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DD055C4" w14:textId="3B8A444F" w:rsidR="001A4D7D" w:rsidRPr="00327D38" w:rsidRDefault="0007026B" w:rsidP="001A4D7D">
      <w:pPr>
        <w:spacing w:line="480" w:lineRule="auto"/>
        <w:jc w:val="center"/>
        <w:rPr>
          <w:rFonts w:ascii="Times New Roman" w:hAnsi="Times New Roman" w:cs="Times New Roman"/>
          <w:sz w:val="28"/>
          <w:szCs w:val="28"/>
        </w:rPr>
      </w:pPr>
      <w:r>
        <w:rPr>
          <w:rFonts w:ascii="Times New Roman" w:hAnsi="Times New Roman" w:cs="Times New Roman"/>
          <w:sz w:val="28"/>
          <w:szCs w:val="28"/>
        </w:rPr>
        <w:t>COMPLETE MEMORANDUM</w:t>
      </w:r>
    </w:p>
    <w:p w14:paraId="0C77072A" w14:textId="21A73459" w:rsidR="001A4D7D" w:rsidRPr="00327D38" w:rsidRDefault="00723ECA" w:rsidP="009310FB">
      <w:pPr>
        <w:spacing w:line="480" w:lineRule="auto"/>
        <w:ind w:left="3600"/>
        <w:rPr>
          <w:rFonts w:ascii="Times New Roman" w:hAnsi="Times New Roman" w:cs="Times New Roman"/>
          <w:sz w:val="28"/>
          <w:szCs w:val="28"/>
        </w:rPr>
      </w:pPr>
      <w:r>
        <w:rPr>
          <w:rFonts w:ascii="Times New Roman" w:hAnsi="Times New Roman" w:cs="Times New Roman"/>
          <w:sz w:val="28"/>
          <w:szCs w:val="28"/>
        </w:rPr>
        <w:t>4/13</w:t>
      </w:r>
      <w:r w:rsidR="001A4D7D" w:rsidRPr="00327D38">
        <w:rPr>
          <w:rFonts w:ascii="Times New Roman" w:hAnsi="Times New Roman" w:cs="Times New Roman"/>
          <w:sz w:val="28"/>
          <w:szCs w:val="28"/>
        </w:rPr>
        <w:t>/2012</w:t>
      </w:r>
    </w:p>
    <w:p w14:paraId="4D5A8A42" w14:textId="10500CBC" w:rsidR="001A4D7D" w:rsidRPr="00327D38" w:rsidRDefault="001A4D7D" w:rsidP="001A4D7D">
      <w:pPr>
        <w:spacing w:line="480" w:lineRule="auto"/>
        <w:jc w:val="center"/>
        <w:rPr>
          <w:rFonts w:ascii="Times New Roman" w:hAnsi="Times New Roman" w:cs="Times New Roman"/>
          <w:sz w:val="28"/>
          <w:szCs w:val="28"/>
        </w:rPr>
      </w:pPr>
      <w:r w:rsidRPr="00327D38">
        <w:rPr>
          <w:rFonts w:ascii="Times New Roman" w:hAnsi="Times New Roman" w:cs="Times New Roman"/>
          <w:sz w:val="28"/>
          <w:szCs w:val="28"/>
        </w:rPr>
        <w:t xml:space="preserve">Professor </w:t>
      </w:r>
      <w:r w:rsidR="00971621">
        <w:rPr>
          <w:sz w:val="28"/>
          <w:szCs w:val="28"/>
        </w:rPr>
        <w:t>&lt;redacted&gt;&lt;/redacted&gt;</w:t>
      </w:r>
    </w:p>
    <w:p w14:paraId="2576E211" w14:textId="6509B5A7" w:rsidR="001A4D7D" w:rsidRPr="00327D38" w:rsidRDefault="001A4D7D" w:rsidP="001A4D7D">
      <w:pPr>
        <w:spacing w:line="480" w:lineRule="auto"/>
        <w:jc w:val="center"/>
        <w:rPr>
          <w:rFonts w:ascii="Times New Roman" w:hAnsi="Times New Roman" w:cs="Times New Roman"/>
          <w:sz w:val="28"/>
          <w:szCs w:val="28"/>
        </w:rPr>
      </w:pPr>
      <w:r w:rsidRPr="00327D38">
        <w:rPr>
          <w:rFonts w:ascii="Times New Roman" w:hAnsi="Times New Roman" w:cs="Times New Roman"/>
          <w:sz w:val="28"/>
          <w:szCs w:val="28"/>
        </w:rPr>
        <w:t xml:space="preserve">Evan </w:t>
      </w:r>
      <w:r w:rsidR="00971621">
        <w:rPr>
          <w:sz w:val="28"/>
          <w:szCs w:val="28"/>
        </w:rPr>
        <w:t>&lt;redacted&gt;&lt;/redacted&gt;</w:t>
      </w:r>
    </w:p>
    <w:p w14:paraId="5CCB62B7" w14:textId="16731AE8" w:rsidR="001A4D7D" w:rsidRPr="00327D38" w:rsidRDefault="001A4D7D" w:rsidP="001A4D7D">
      <w:pPr>
        <w:spacing w:line="480" w:lineRule="auto"/>
        <w:jc w:val="center"/>
        <w:rPr>
          <w:rFonts w:ascii="Times New Roman" w:hAnsi="Times New Roman" w:cs="Times New Roman"/>
          <w:sz w:val="28"/>
          <w:szCs w:val="28"/>
        </w:rPr>
      </w:pPr>
      <w:r w:rsidRPr="00327D38">
        <w:rPr>
          <w:rFonts w:ascii="Times New Roman" w:hAnsi="Times New Roman" w:cs="Times New Roman"/>
          <w:sz w:val="28"/>
          <w:szCs w:val="28"/>
        </w:rPr>
        <w:t>I certify that</w:t>
      </w:r>
      <w:r w:rsidR="005B2381" w:rsidRPr="00327D38">
        <w:rPr>
          <w:rFonts w:ascii="Times New Roman" w:hAnsi="Times New Roman" w:cs="Times New Roman"/>
          <w:sz w:val="28"/>
          <w:szCs w:val="28"/>
        </w:rPr>
        <w:t xml:space="preserve"> th</w:t>
      </w:r>
      <w:r w:rsidR="00503072">
        <w:rPr>
          <w:rFonts w:ascii="Times New Roman" w:hAnsi="Times New Roman" w:cs="Times New Roman"/>
          <w:sz w:val="28"/>
          <w:szCs w:val="28"/>
        </w:rPr>
        <w:t>e attached document contains</w:t>
      </w:r>
      <w:r w:rsidR="00EE16AF">
        <w:rPr>
          <w:rFonts w:ascii="Times New Roman" w:hAnsi="Times New Roman" w:cs="Times New Roman"/>
          <w:sz w:val="28"/>
          <w:szCs w:val="28"/>
        </w:rPr>
        <w:t xml:space="preserve"> 4,007</w:t>
      </w:r>
      <w:r w:rsidR="003B0E9E">
        <w:rPr>
          <w:rFonts w:ascii="Times New Roman" w:hAnsi="Times New Roman" w:cs="Times New Roman"/>
          <w:sz w:val="28"/>
          <w:szCs w:val="28"/>
        </w:rPr>
        <w:t xml:space="preserve"> </w:t>
      </w:r>
      <w:r w:rsidRPr="00327D38">
        <w:rPr>
          <w:rFonts w:ascii="Times New Roman" w:hAnsi="Times New Roman" w:cs="Times New Roman"/>
          <w:sz w:val="28"/>
          <w:szCs w:val="28"/>
        </w:rPr>
        <w:t>words.</w:t>
      </w:r>
    </w:p>
    <w:p w14:paraId="0196FDB2" w14:textId="77777777" w:rsidR="001A4D7D" w:rsidRPr="00327D38" w:rsidRDefault="001A4D7D" w:rsidP="001A4D7D">
      <w:pPr>
        <w:spacing w:line="480" w:lineRule="auto"/>
        <w:jc w:val="center"/>
        <w:rPr>
          <w:rFonts w:ascii="Times New Roman" w:hAnsi="Times New Roman" w:cs="Times New Roman"/>
          <w:sz w:val="28"/>
          <w:szCs w:val="28"/>
        </w:rPr>
      </w:pPr>
    </w:p>
    <w:p w14:paraId="188F48C5" w14:textId="77777777" w:rsidR="001A4D7D" w:rsidRPr="00327D38" w:rsidRDefault="001A4D7D" w:rsidP="001A4D7D">
      <w:pPr>
        <w:spacing w:line="480" w:lineRule="auto"/>
        <w:jc w:val="center"/>
        <w:rPr>
          <w:rFonts w:ascii="Times New Roman" w:hAnsi="Times New Roman" w:cs="Times New Roman"/>
          <w:sz w:val="28"/>
          <w:szCs w:val="28"/>
        </w:rPr>
      </w:pPr>
    </w:p>
    <w:p w14:paraId="4BE75C66" w14:textId="77777777" w:rsidR="001A4D7D" w:rsidRPr="00327D38" w:rsidRDefault="001A4D7D" w:rsidP="001A4D7D">
      <w:pPr>
        <w:spacing w:line="480" w:lineRule="auto"/>
        <w:jc w:val="center"/>
        <w:rPr>
          <w:rFonts w:ascii="Times New Roman" w:hAnsi="Times New Roman" w:cs="Times New Roman"/>
          <w:sz w:val="28"/>
          <w:szCs w:val="28"/>
        </w:rPr>
      </w:pPr>
    </w:p>
    <w:p w14:paraId="05D08831" w14:textId="77777777" w:rsidR="001A4D7D" w:rsidRPr="00327D38" w:rsidRDefault="001A4D7D" w:rsidP="001A4D7D">
      <w:pPr>
        <w:spacing w:line="480" w:lineRule="auto"/>
        <w:jc w:val="center"/>
        <w:rPr>
          <w:rFonts w:ascii="Times New Roman" w:hAnsi="Times New Roman" w:cs="Times New Roman"/>
          <w:sz w:val="28"/>
          <w:szCs w:val="28"/>
        </w:rPr>
      </w:pPr>
    </w:p>
    <w:p w14:paraId="2C057467" w14:textId="77777777" w:rsidR="001A4D7D" w:rsidRPr="00327D38" w:rsidRDefault="001A4D7D" w:rsidP="001A4D7D">
      <w:pPr>
        <w:spacing w:line="480" w:lineRule="auto"/>
        <w:jc w:val="center"/>
        <w:rPr>
          <w:rFonts w:ascii="Times New Roman" w:hAnsi="Times New Roman" w:cs="Times New Roman"/>
          <w:sz w:val="28"/>
          <w:szCs w:val="28"/>
        </w:rPr>
      </w:pPr>
    </w:p>
    <w:p w14:paraId="684F5A86" w14:textId="77777777" w:rsidR="001A4D7D" w:rsidRPr="00327D38" w:rsidRDefault="001A4D7D" w:rsidP="001A4D7D">
      <w:pPr>
        <w:spacing w:line="480" w:lineRule="auto"/>
        <w:jc w:val="center"/>
        <w:rPr>
          <w:rFonts w:ascii="Times New Roman" w:hAnsi="Times New Roman" w:cs="Times New Roman"/>
          <w:sz w:val="28"/>
          <w:szCs w:val="28"/>
        </w:rPr>
      </w:pPr>
    </w:p>
    <w:p w14:paraId="4750AEFB" w14:textId="77777777" w:rsidR="001A4D7D" w:rsidRPr="00327D38" w:rsidRDefault="001A4D7D" w:rsidP="001A4D7D">
      <w:pPr>
        <w:spacing w:line="480" w:lineRule="auto"/>
        <w:jc w:val="center"/>
        <w:rPr>
          <w:rFonts w:ascii="Times New Roman" w:hAnsi="Times New Roman" w:cs="Times New Roman"/>
          <w:sz w:val="28"/>
          <w:szCs w:val="28"/>
        </w:rPr>
      </w:pPr>
    </w:p>
    <w:p w14:paraId="7D55A706" w14:textId="77777777" w:rsidR="001A4D7D" w:rsidRPr="00327D38" w:rsidRDefault="001A4D7D" w:rsidP="001A4D7D">
      <w:pPr>
        <w:spacing w:line="480" w:lineRule="auto"/>
        <w:jc w:val="center"/>
        <w:rPr>
          <w:rFonts w:ascii="Times New Roman" w:hAnsi="Times New Roman" w:cs="Times New Roman"/>
          <w:sz w:val="28"/>
          <w:szCs w:val="28"/>
        </w:rPr>
      </w:pPr>
    </w:p>
    <w:p w14:paraId="59F59B32" w14:textId="77777777" w:rsidR="001A4D7D" w:rsidRPr="00327D38" w:rsidRDefault="001A4D7D" w:rsidP="001A4D7D">
      <w:pPr>
        <w:spacing w:line="480" w:lineRule="auto"/>
        <w:jc w:val="center"/>
        <w:rPr>
          <w:rFonts w:ascii="Times New Roman" w:hAnsi="Times New Roman" w:cs="Times New Roman"/>
          <w:sz w:val="28"/>
          <w:szCs w:val="28"/>
        </w:rPr>
      </w:pPr>
    </w:p>
    <w:p w14:paraId="3E4FBD7B" w14:textId="77777777" w:rsidR="001A4D7D" w:rsidRPr="00327D38" w:rsidRDefault="001A4D7D" w:rsidP="001A4D7D">
      <w:pPr>
        <w:spacing w:line="480" w:lineRule="auto"/>
        <w:jc w:val="center"/>
        <w:rPr>
          <w:rFonts w:ascii="Times New Roman" w:hAnsi="Times New Roman" w:cs="Times New Roman"/>
          <w:sz w:val="28"/>
          <w:szCs w:val="28"/>
        </w:rPr>
      </w:pPr>
    </w:p>
    <w:p w14:paraId="49283EEB" w14:textId="77777777" w:rsidR="00016932" w:rsidRDefault="00016932" w:rsidP="00016932">
      <w:pPr>
        <w:widowControl w:val="0"/>
        <w:autoSpaceDE w:val="0"/>
        <w:autoSpaceDN w:val="0"/>
        <w:adjustRightInd w:val="0"/>
        <w:spacing w:after="0" w:line="360" w:lineRule="atLeast"/>
        <w:rPr>
          <w:rFonts w:ascii="Times New Roman" w:hAnsi="Times New Roman" w:cs="Times New Roman"/>
          <w:color w:val="252525"/>
          <w:sz w:val="28"/>
          <w:szCs w:val="28"/>
        </w:rPr>
      </w:pPr>
      <w:r>
        <w:rPr>
          <w:rFonts w:ascii="Times New Roman" w:hAnsi="Times New Roman" w:cs="Times New Roman"/>
          <w:color w:val="252525"/>
          <w:sz w:val="28"/>
          <w:szCs w:val="28"/>
        </w:rPr>
        <w:lastRenderedPageBreak/>
        <w:t>STATE OF MINNESOTA</w:t>
      </w:r>
      <w:r>
        <w:rPr>
          <w:rFonts w:ascii="Times New Roman" w:hAnsi="Times New Roman" w:cs="Times New Roman"/>
          <w:color w:val="252525"/>
          <w:sz w:val="28"/>
          <w:szCs w:val="28"/>
        </w:rPr>
        <w:tab/>
      </w:r>
      <w:r>
        <w:rPr>
          <w:rFonts w:ascii="Times New Roman" w:hAnsi="Times New Roman" w:cs="Times New Roman"/>
          <w:color w:val="252525"/>
          <w:sz w:val="28"/>
          <w:szCs w:val="28"/>
        </w:rPr>
        <w:tab/>
      </w:r>
      <w:r>
        <w:rPr>
          <w:rFonts w:ascii="Times New Roman" w:hAnsi="Times New Roman" w:cs="Times New Roman"/>
          <w:color w:val="252525"/>
          <w:sz w:val="28"/>
          <w:szCs w:val="28"/>
        </w:rPr>
        <w:tab/>
      </w:r>
      <w:r>
        <w:rPr>
          <w:rFonts w:ascii="Times New Roman" w:hAnsi="Times New Roman" w:cs="Times New Roman"/>
          <w:color w:val="252525"/>
          <w:sz w:val="28"/>
          <w:szCs w:val="28"/>
        </w:rPr>
        <w:tab/>
        <w:t xml:space="preserve">        DISTRICT COURT</w:t>
      </w:r>
    </w:p>
    <w:p w14:paraId="28028C33" w14:textId="77777777" w:rsidR="00016932" w:rsidRDefault="00016932" w:rsidP="00016932">
      <w:pPr>
        <w:widowControl w:val="0"/>
        <w:autoSpaceDE w:val="0"/>
        <w:autoSpaceDN w:val="0"/>
        <w:adjustRightInd w:val="0"/>
        <w:spacing w:after="0" w:line="360" w:lineRule="atLeast"/>
        <w:rPr>
          <w:rFonts w:ascii="Times New Roman" w:hAnsi="Times New Roman" w:cs="Times New Roman"/>
          <w:color w:val="252525"/>
          <w:sz w:val="28"/>
          <w:szCs w:val="28"/>
        </w:rPr>
      </w:pPr>
    </w:p>
    <w:p w14:paraId="04C9374E" w14:textId="77777777" w:rsidR="00016932" w:rsidRDefault="00016932" w:rsidP="00016932">
      <w:pPr>
        <w:widowControl w:val="0"/>
        <w:autoSpaceDE w:val="0"/>
        <w:autoSpaceDN w:val="0"/>
        <w:adjustRightInd w:val="0"/>
        <w:spacing w:after="0" w:line="360" w:lineRule="atLeast"/>
        <w:rPr>
          <w:rFonts w:ascii="Times New Roman" w:hAnsi="Times New Roman" w:cs="Times New Roman"/>
          <w:color w:val="252525"/>
          <w:sz w:val="28"/>
          <w:szCs w:val="28"/>
        </w:rPr>
      </w:pPr>
      <w:r>
        <w:rPr>
          <w:rFonts w:ascii="Times New Roman" w:hAnsi="Times New Roman" w:cs="Times New Roman"/>
          <w:color w:val="252525"/>
          <w:sz w:val="28"/>
          <w:szCs w:val="28"/>
        </w:rPr>
        <w:t>COUNTY OF HENNEPIN</w:t>
      </w:r>
      <w:r>
        <w:rPr>
          <w:rFonts w:ascii="Times New Roman" w:hAnsi="Times New Roman" w:cs="Times New Roman"/>
          <w:color w:val="252525"/>
          <w:sz w:val="28"/>
          <w:szCs w:val="28"/>
        </w:rPr>
        <w:tab/>
      </w:r>
      <w:r>
        <w:rPr>
          <w:rFonts w:ascii="Times New Roman" w:hAnsi="Times New Roman" w:cs="Times New Roman"/>
          <w:color w:val="252525"/>
          <w:sz w:val="28"/>
          <w:szCs w:val="28"/>
        </w:rPr>
        <w:tab/>
        <w:t xml:space="preserve">       FOURTH JUDICIAL DISTRICT</w:t>
      </w:r>
    </w:p>
    <w:p w14:paraId="365B5658" w14:textId="77777777" w:rsidR="00016932" w:rsidRDefault="00016932" w:rsidP="00016932">
      <w:pPr>
        <w:widowControl w:val="0"/>
        <w:autoSpaceDE w:val="0"/>
        <w:autoSpaceDN w:val="0"/>
        <w:adjustRightInd w:val="0"/>
        <w:spacing w:after="0" w:line="360" w:lineRule="atLeast"/>
        <w:rPr>
          <w:rFonts w:ascii="Times New Roman" w:hAnsi="Times New Roman" w:cs="Times New Roman"/>
          <w:color w:val="252525"/>
          <w:sz w:val="28"/>
          <w:szCs w:val="28"/>
        </w:rPr>
      </w:pPr>
    </w:p>
    <w:p w14:paraId="690C51D9" w14:textId="77777777" w:rsidR="00016932" w:rsidRDefault="00016932" w:rsidP="00016932">
      <w:pPr>
        <w:widowControl w:val="0"/>
        <w:autoSpaceDE w:val="0"/>
        <w:autoSpaceDN w:val="0"/>
        <w:adjustRightInd w:val="0"/>
        <w:spacing w:after="0" w:line="360" w:lineRule="atLeast"/>
        <w:rPr>
          <w:rFonts w:ascii="Times New Roman" w:hAnsi="Times New Roman" w:cs="Times New Roman"/>
          <w:color w:val="252525"/>
          <w:sz w:val="28"/>
          <w:szCs w:val="28"/>
        </w:rPr>
      </w:pPr>
      <w:r>
        <w:rPr>
          <w:rFonts w:ascii="Times New Roman" w:hAnsi="Times New Roman" w:cs="Times New Roman"/>
          <w:color w:val="252525"/>
          <w:sz w:val="28"/>
          <w:szCs w:val="28"/>
        </w:rPr>
        <w:t>_____________________________________________________________</w:t>
      </w:r>
    </w:p>
    <w:p w14:paraId="18ACD08B" w14:textId="77777777" w:rsidR="00016932" w:rsidRDefault="00016932" w:rsidP="00016932">
      <w:pPr>
        <w:widowControl w:val="0"/>
        <w:autoSpaceDE w:val="0"/>
        <w:autoSpaceDN w:val="0"/>
        <w:adjustRightInd w:val="0"/>
        <w:spacing w:after="0" w:line="360" w:lineRule="atLeast"/>
        <w:rPr>
          <w:rFonts w:ascii="Times New Roman" w:hAnsi="Times New Roman" w:cs="Times New Roman"/>
          <w:color w:val="252525"/>
          <w:sz w:val="28"/>
          <w:szCs w:val="28"/>
        </w:rPr>
      </w:pPr>
    </w:p>
    <w:p w14:paraId="38C92EC0" w14:textId="77777777" w:rsidR="00016932" w:rsidRDefault="00016932" w:rsidP="00016932">
      <w:pPr>
        <w:widowControl w:val="0"/>
        <w:autoSpaceDE w:val="0"/>
        <w:autoSpaceDN w:val="0"/>
        <w:adjustRightInd w:val="0"/>
        <w:spacing w:after="0" w:line="360" w:lineRule="atLeast"/>
        <w:rPr>
          <w:rFonts w:ascii="Times New Roman" w:hAnsi="Times New Roman" w:cs="Times New Roman"/>
          <w:color w:val="252525"/>
          <w:sz w:val="28"/>
          <w:szCs w:val="28"/>
        </w:rPr>
      </w:pPr>
      <w:r>
        <w:rPr>
          <w:rFonts w:ascii="Times New Roman" w:hAnsi="Times New Roman" w:cs="Times New Roman"/>
          <w:color w:val="252525"/>
          <w:sz w:val="28"/>
          <w:szCs w:val="28"/>
        </w:rPr>
        <w:t>Tarek Mohammed and Amina Mohammed,</w:t>
      </w:r>
      <w:r>
        <w:rPr>
          <w:rFonts w:ascii="Times New Roman" w:hAnsi="Times New Roman" w:cs="Times New Roman"/>
          <w:color w:val="252525"/>
          <w:sz w:val="28"/>
          <w:szCs w:val="28"/>
        </w:rPr>
        <w:tab/>
      </w:r>
      <w:r>
        <w:rPr>
          <w:rFonts w:ascii="Times New Roman" w:hAnsi="Times New Roman" w:cs="Times New Roman"/>
          <w:color w:val="252525"/>
          <w:sz w:val="28"/>
          <w:szCs w:val="28"/>
        </w:rPr>
        <w:tab/>
      </w:r>
      <w:r>
        <w:rPr>
          <w:rFonts w:ascii="Times New Roman" w:hAnsi="Times New Roman" w:cs="Times New Roman"/>
          <w:color w:val="252525"/>
          <w:sz w:val="28"/>
          <w:szCs w:val="28"/>
        </w:rPr>
        <w:tab/>
        <w:t xml:space="preserve"> Civil No. 05-0011</w:t>
      </w:r>
    </w:p>
    <w:p w14:paraId="191355D1" w14:textId="77777777" w:rsidR="00016932" w:rsidRDefault="00016932" w:rsidP="00016932">
      <w:pPr>
        <w:widowControl w:val="0"/>
        <w:autoSpaceDE w:val="0"/>
        <w:autoSpaceDN w:val="0"/>
        <w:adjustRightInd w:val="0"/>
        <w:spacing w:after="0" w:line="360" w:lineRule="atLeast"/>
        <w:rPr>
          <w:rFonts w:ascii="Times New Roman" w:hAnsi="Times New Roman" w:cs="Times New Roman"/>
          <w:color w:val="252525"/>
          <w:sz w:val="28"/>
          <w:szCs w:val="28"/>
        </w:rPr>
      </w:pPr>
    </w:p>
    <w:p w14:paraId="15CFF324" w14:textId="77777777" w:rsidR="00016932" w:rsidRDefault="00016932" w:rsidP="00016932">
      <w:pPr>
        <w:widowControl w:val="0"/>
        <w:autoSpaceDE w:val="0"/>
        <w:autoSpaceDN w:val="0"/>
        <w:adjustRightInd w:val="0"/>
        <w:spacing w:after="0" w:line="360" w:lineRule="atLeast"/>
        <w:rPr>
          <w:rFonts w:ascii="Times New Roman" w:hAnsi="Times New Roman" w:cs="Times New Roman"/>
          <w:color w:val="252525"/>
          <w:sz w:val="28"/>
          <w:szCs w:val="28"/>
        </w:rPr>
      </w:pPr>
      <w:r>
        <w:rPr>
          <w:rFonts w:ascii="Times New Roman" w:hAnsi="Times New Roman" w:cs="Times New Roman"/>
          <w:color w:val="252525"/>
          <w:sz w:val="28"/>
          <w:szCs w:val="28"/>
        </w:rPr>
        <w:tab/>
      </w:r>
      <w:r>
        <w:rPr>
          <w:rFonts w:ascii="Times New Roman" w:hAnsi="Times New Roman" w:cs="Times New Roman"/>
          <w:color w:val="252525"/>
          <w:sz w:val="28"/>
          <w:szCs w:val="28"/>
        </w:rPr>
        <w:tab/>
      </w:r>
      <w:r>
        <w:rPr>
          <w:rFonts w:ascii="Times New Roman" w:hAnsi="Times New Roman" w:cs="Times New Roman"/>
          <w:color w:val="252525"/>
          <w:sz w:val="28"/>
          <w:szCs w:val="28"/>
        </w:rPr>
        <w:tab/>
      </w:r>
      <w:r>
        <w:rPr>
          <w:rFonts w:ascii="Times New Roman" w:hAnsi="Times New Roman" w:cs="Times New Roman"/>
          <w:color w:val="252525"/>
          <w:sz w:val="28"/>
          <w:szCs w:val="28"/>
        </w:rPr>
        <w:tab/>
        <w:t xml:space="preserve">Plaintiffs, </w:t>
      </w:r>
    </w:p>
    <w:p w14:paraId="65AF791A" w14:textId="77777777" w:rsidR="00016932" w:rsidRDefault="00016932" w:rsidP="00016932">
      <w:pPr>
        <w:widowControl w:val="0"/>
        <w:autoSpaceDE w:val="0"/>
        <w:autoSpaceDN w:val="0"/>
        <w:adjustRightInd w:val="0"/>
        <w:spacing w:after="0" w:line="360" w:lineRule="atLeast"/>
        <w:rPr>
          <w:rFonts w:ascii="Times New Roman" w:hAnsi="Times New Roman" w:cs="Times New Roman"/>
          <w:color w:val="252525"/>
          <w:sz w:val="28"/>
          <w:szCs w:val="28"/>
        </w:rPr>
      </w:pPr>
    </w:p>
    <w:p w14:paraId="17C5D029" w14:textId="77777777" w:rsidR="00016932" w:rsidRDefault="00016932" w:rsidP="00016932">
      <w:pPr>
        <w:widowControl w:val="0"/>
        <w:autoSpaceDE w:val="0"/>
        <w:autoSpaceDN w:val="0"/>
        <w:adjustRightInd w:val="0"/>
        <w:spacing w:after="0" w:line="360" w:lineRule="atLeast"/>
        <w:ind w:left="5040" w:hanging="4320"/>
        <w:rPr>
          <w:rFonts w:ascii="Times New Roman" w:hAnsi="Times New Roman" w:cs="Times New Roman"/>
          <w:b/>
          <w:color w:val="252525"/>
          <w:sz w:val="28"/>
          <w:szCs w:val="28"/>
        </w:rPr>
      </w:pPr>
      <w:r>
        <w:rPr>
          <w:rFonts w:ascii="Times New Roman" w:hAnsi="Times New Roman" w:cs="Times New Roman"/>
          <w:color w:val="252525"/>
          <w:sz w:val="28"/>
          <w:szCs w:val="28"/>
        </w:rPr>
        <w:t xml:space="preserve">v.                                                </w:t>
      </w:r>
      <w:r w:rsidRPr="000068ED">
        <w:rPr>
          <w:rFonts w:ascii="Times New Roman" w:hAnsi="Times New Roman" w:cs="Times New Roman"/>
          <w:b/>
          <w:color w:val="252525"/>
          <w:sz w:val="28"/>
          <w:szCs w:val="28"/>
        </w:rPr>
        <w:t>PLAINTIFF’S</w:t>
      </w:r>
      <w:r>
        <w:rPr>
          <w:rFonts w:ascii="Times New Roman" w:hAnsi="Times New Roman" w:cs="Times New Roman"/>
          <w:color w:val="252525"/>
          <w:sz w:val="28"/>
          <w:szCs w:val="28"/>
        </w:rPr>
        <w:t xml:space="preserve"> </w:t>
      </w:r>
      <w:r>
        <w:rPr>
          <w:rFonts w:ascii="Times New Roman" w:hAnsi="Times New Roman" w:cs="Times New Roman"/>
          <w:b/>
          <w:color w:val="252525"/>
          <w:sz w:val="28"/>
          <w:szCs w:val="28"/>
        </w:rPr>
        <w:t xml:space="preserve">MEMORANDUM </w:t>
      </w:r>
    </w:p>
    <w:p w14:paraId="1ACF7616" w14:textId="77777777" w:rsidR="00016932" w:rsidRDefault="00016932" w:rsidP="00016932">
      <w:pPr>
        <w:widowControl w:val="0"/>
        <w:autoSpaceDE w:val="0"/>
        <w:autoSpaceDN w:val="0"/>
        <w:adjustRightInd w:val="0"/>
        <w:spacing w:after="0" w:line="360" w:lineRule="atLeast"/>
        <w:ind w:left="5040" w:firstLine="720"/>
        <w:rPr>
          <w:rFonts w:ascii="Times New Roman" w:hAnsi="Times New Roman" w:cs="Times New Roman"/>
          <w:color w:val="252525"/>
          <w:sz w:val="28"/>
          <w:szCs w:val="28"/>
        </w:rPr>
      </w:pPr>
      <w:r w:rsidRPr="000068ED">
        <w:rPr>
          <w:rFonts w:ascii="Times New Roman" w:hAnsi="Times New Roman" w:cs="Times New Roman"/>
          <w:b/>
          <w:color w:val="252525"/>
          <w:sz w:val="28"/>
          <w:szCs w:val="28"/>
        </w:rPr>
        <w:t>OPPOSING</w:t>
      </w:r>
      <w:r>
        <w:rPr>
          <w:rFonts w:ascii="Times New Roman" w:hAnsi="Times New Roman" w:cs="Times New Roman"/>
          <w:color w:val="252525"/>
          <w:sz w:val="28"/>
          <w:szCs w:val="28"/>
        </w:rPr>
        <w:t xml:space="preserve"> </w:t>
      </w:r>
    </w:p>
    <w:p w14:paraId="23F1DE85" w14:textId="77777777" w:rsidR="00016932" w:rsidRDefault="00016932" w:rsidP="00016932">
      <w:pPr>
        <w:widowControl w:val="0"/>
        <w:autoSpaceDE w:val="0"/>
        <w:autoSpaceDN w:val="0"/>
        <w:adjustRightInd w:val="0"/>
        <w:spacing w:after="0" w:line="360" w:lineRule="atLeast"/>
        <w:rPr>
          <w:rFonts w:ascii="Times New Roman" w:hAnsi="Times New Roman" w:cs="Times New Roman"/>
          <w:color w:val="252525"/>
          <w:sz w:val="28"/>
          <w:szCs w:val="28"/>
        </w:rPr>
      </w:pPr>
      <w:r>
        <w:rPr>
          <w:rFonts w:ascii="Times New Roman" w:hAnsi="Times New Roman" w:cs="Times New Roman"/>
          <w:color w:val="252525"/>
          <w:sz w:val="28"/>
          <w:szCs w:val="28"/>
        </w:rPr>
        <w:t xml:space="preserve">Bill’s Bar &amp; Grill, Inc., </w:t>
      </w:r>
      <w:r>
        <w:rPr>
          <w:rFonts w:ascii="Times New Roman" w:hAnsi="Times New Roman" w:cs="Times New Roman"/>
          <w:color w:val="252525"/>
          <w:sz w:val="28"/>
          <w:szCs w:val="28"/>
        </w:rPr>
        <w:tab/>
      </w:r>
      <w:r>
        <w:rPr>
          <w:rFonts w:ascii="Times New Roman" w:hAnsi="Times New Roman" w:cs="Times New Roman"/>
          <w:color w:val="252525"/>
          <w:sz w:val="28"/>
          <w:szCs w:val="28"/>
        </w:rPr>
        <w:tab/>
      </w:r>
      <w:r>
        <w:rPr>
          <w:rFonts w:ascii="Times New Roman" w:hAnsi="Times New Roman" w:cs="Times New Roman"/>
          <w:color w:val="252525"/>
          <w:sz w:val="28"/>
          <w:szCs w:val="28"/>
        </w:rPr>
        <w:tab/>
      </w:r>
      <w:r>
        <w:rPr>
          <w:rFonts w:ascii="Times New Roman" w:hAnsi="Times New Roman" w:cs="Times New Roman"/>
          <w:color w:val="252525"/>
          <w:sz w:val="28"/>
          <w:szCs w:val="28"/>
        </w:rPr>
        <w:tab/>
        <w:t xml:space="preserve">  </w:t>
      </w:r>
      <w:r w:rsidRPr="000068ED">
        <w:rPr>
          <w:rFonts w:ascii="Times New Roman" w:hAnsi="Times New Roman" w:cs="Times New Roman"/>
          <w:b/>
          <w:color w:val="252525"/>
          <w:sz w:val="28"/>
          <w:szCs w:val="28"/>
        </w:rPr>
        <w:t>SUMMARY JUDGMENT</w:t>
      </w:r>
    </w:p>
    <w:p w14:paraId="10F25475" w14:textId="77777777" w:rsidR="00016932" w:rsidRDefault="00016932" w:rsidP="00016932">
      <w:pPr>
        <w:widowControl w:val="0"/>
        <w:autoSpaceDE w:val="0"/>
        <w:autoSpaceDN w:val="0"/>
        <w:adjustRightInd w:val="0"/>
        <w:spacing w:after="0" w:line="360" w:lineRule="atLeast"/>
        <w:rPr>
          <w:rFonts w:ascii="Times New Roman" w:hAnsi="Times New Roman" w:cs="Times New Roman"/>
          <w:color w:val="252525"/>
          <w:sz w:val="28"/>
          <w:szCs w:val="28"/>
        </w:rPr>
      </w:pPr>
    </w:p>
    <w:p w14:paraId="3B9ED290" w14:textId="77777777" w:rsidR="00016932" w:rsidRPr="000068ED" w:rsidRDefault="00016932" w:rsidP="00016932">
      <w:pPr>
        <w:widowControl w:val="0"/>
        <w:autoSpaceDE w:val="0"/>
        <w:autoSpaceDN w:val="0"/>
        <w:adjustRightInd w:val="0"/>
        <w:spacing w:after="0" w:line="360" w:lineRule="atLeast"/>
        <w:rPr>
          <w:rFonts w:ascii="Times New Roman" w:hAnsi="Times New Roman" w:cs="Times New Roman"/>
          <w:color w:val="252525"/>
          <w:sz w:val="28"/>
          <w:szCs w:val="28"/>
        </w:rPr>
      </w:pPr>
      <w:r>
        <w:rPr>
          <w:rFonts w:ascii="Times New Roman" w:hAnsi="Times New Roman" w:cs="Times New Roman"/>
          <w:color w:val="252525"/>
          <w:sz w:val="28"/>
          <w:szCs w:val="28"/>
        </w:rPr>
        <w:tab/>
      </w:r>
      <w:r>
        <w:rPr>
          <w:rFonts w:ascii="Times New Roman" w:hAnsi="Times New Roman" w:cs="Times New Roman"/>
          <w:color w:val="252525"/>
          <w:sz w:val="28"/>
          <w:szCs w:val="28"/>
        </w:rPr>
        <w:tab/>
      </w:r>
      <w:r>
        <w:rPr>
          <w:rFonts w:ascii="Times New Roman" w:hAnsi="Times New Roman" w:cs="Times New Roman"/>
          <w:color w:val="252525"/>
          <w:sz w:val="28"/>
          <w:szCs w:val="28"/>
        </w:rPr>
        <w:tab/>
      </w:r>
      <w:r>
        <w:rPr>
          <w:rFonts w:ascii="Times New Roman" w:hAnsi="Times New Roman" w:cs="Times New Roman"/>
          <w:color w:val="252525"/>
          <w:sz w:val="28"/>
          <w:szCs w:val="28"/>
        </w:rPr>
        <w:tab/>
        <w:t>Defendant.</w:t>
      </w:r>
    </w:p>
    <w:p w14:paraId="5700B1C8" w14:textId="77777777" w:rsidR="00016932" w:rsidRDefault="00016932" w:rsidP="00016932">
      <w:pPr>
        <w:widowControl w:val="0"/>
        <w:pBdr>
          <w:bottom w:val="single" w:sz="12" w:space="1" w:color="auto"/>
        </w:pBdr>
        <w:autoSpaceDE w:val="0"/>
        <w:autoSpaceDN w:val="0"/>
        <w:adjustRightInd w:val="0"/>
        <w:spacing w:after="0" w:line="360" w:lineRule="atLeast"/>
        <w:jc w:val="center"/>
        <w:rPr>
          <w:rFonts w:ascii="Times New Roman" w:hAnsi="Times New Roman" w:cs="Times New Roman"/>
          <w:b/>
          <w:color w:val="252525"/>
          <w:sz w:val="28"/>
          <w:szCs w:val="28"/>
        </w:rPr>
      </w:pPr>
    </w:p>
    <w:p w14:paraId="50B12CD5" w14:textId="77777777" w:rsidR="00016932" w:rsidRDefault="00016932" w:rsidP="00016932">
      <w:pPr>
        <w:widowControl w:val="0"/>
        <w:autoSpaceDE w:val="0"/>
        <w:autoSpaceDN w:val="0"/>
        <w:adjustRightInd w:val="0"/>
        <w:spacing w:after="0" w:line="360" w:lineRule="atLeast"/>
        <w:rPr>
          <w:rFonts w:ascii="Times New Roman" w:hAnsi="Times New Roman" w:cs="Times New Roman"/>
          <w:b/>
          <w:color w:val="252525"/>
          <w:sz w:val="28"/>
          <w:szCs w:val="28"/>
        </w:rPr>
      </w:pPr>
    </w:p>
    <w:p w14:paraId="3811C5CA" w14:textId="77777777" w:rsidR="00016932" w:rsidRDefault="00016932" w:rsidP="00016932">
      <w:pPr>
        <w:widowControl w:val="0"/>
        <w:autoSpaceDE w:val="0"/>
        <w:autoSpaceDN w:val="0"/>
        <w:adjustRightInd w:val="0"/>
        <w:spacing w:after="0" w:line="360" w:lineRule="atLeast"/>
        <w:jc w:val="center"/>
        <w:rPr>
          <w:rFonts w:ascii="Times New Roman" w:hAnsi="Times New Roman" w:cs="Times New Roman"/>
          <w:b/>
          <w:color w:val="252525"/>
          <w:sz w:val="28"/>
          <w:szCs w:val="28"/>
        </w:rPr>
      </w:pPr>
    </w:p>
    <w:p w14:paraId="1CDDAB21" w14:textId="77777777" w:rsidR="00016932" w:rsidRDefault="00016932" w:rsidP="00016932">
      <w:pPr>
        <w:widowControl w:val="0"/>
        <w:autoSpaceDE w:val="0"/>
        <w:autoSpaceDN w:val="0"/>
        <w:adjustRightInd w:val="0"/>
        <w:spacing w:after="0" w:line="360" w:lineRule="atLeast"/>
        <w:jc w:val="center"/>
        <w:rPr>
          <w:rFonts w:ascii="Times New Roman" w:hAnsi="Times New Roman" w:cs="Times New Roman"/>
          <w:b/>
          <w:color w:val="252525"/>
          <w:sz w:val="28"/>
          <w:szCs w:val="28"/>
        </w:rPr>
      </w:pPr>
      <w:r>
        <w:rPr>
          <w:rFonts w:ascii="Times New Roman" w:hAnsi="Times New Roman" w:cs="Times New Roman"/>
          <w:b/>
          <w:color w:val="252525"/>
          <w:sz w:val="28"/>
          <w:szCs w:val="28"/>
        </w:rPr>
        <w:t>SUMMARY</w:t>
      </w:r>
    </w:p>
    <w:p w14:paraId="7EFAD52B" w14:textId="77777777" w:rsidR="00016932" w:rsidRDefault="00016932" w:rsidP="00016932">
      <w:pPr>
        <w:widowControl w:val="0"/>
        <w:autoSpaceDE w:val="0"/>
        <w:autoSpaceDN w:val="0"/>
        <w:adjustRightInd w:val="0"/>
        <w:spacing w:after="0" w:line="360" w:lineRule="atLeast"/>
        <w:jc w:val="center"/>
        <w:rPr>
          <w:rFonts w:ascii="Times New Roman" w:hAnsi="Times New Roman" w:cs="Times New Roman"/>
          <w:b/>
          <w:color w:val="252525"/>
          <w:sz w:val="28"/>
          <w:szCs w:val="28"/>
        </w:rPr>
      </w:pPr>
    </w:p>
    <w:p w14:paraId="77D0DE0F" w14:textId="77777777" w:rsidR="00016932" w:rsidRDefault="00016932" w:rsidP="00016932">
      <w:pPr>
        <w:widowControl w:val="0"/>
        <w:autoSpaceDE w:val="0"/>
        <w:autoSpaceDN w:val="0"/>
        <w:adjustRightInd w:val="0"/>
        <w:spacing w:after="0" w:line="480" w:lineRule="auto"/>
        <w:rPr>
          <w:rFonts w:ascii="Times New Roman" w:hAnsi="Times New Roman" w:cs="Times New Roman"/>
          <w:color w:val="252525"/>
          <w:sz w:val="28"/>
          <w:szCs w:val="28"/>
        </w:rPr>
      </w:pPr>
      <w:r>
        <w:rPr>
          <w:rFonts w:ascii="Times New Roman" w:hAnsi="Times New Roman" w:cs="Times New Roman"/>
          <w:color w:val="252525"/>
          <w:sz w:val="28"/>
          <w:szCs w:val="28"/>
        </w:rPr>
        <w:tab/>
        <w:t xml:space="preserve">The Mohammeds are in every way a normal American couple.  They only differ in that they happen to be practicing Muslims of Arab origin.  For this, they were subjected to discriminatory conduct when attempting to dine at Bill’s Bar &amp; Grill, Defendant’s restaurant.  Specifically, they were refused service.  </w:t>
      </w:r>
    </w:p>
    <w:p w14:paraId="22E3E701" w14:textId="77777777" w:rsidR="00016932" w:rsidRDefault="00016932" w:rsidP="00016932">
      <w:pPr>
        <w:widowControl w:val="0"/>
        <w:autoSpaceDE w:val="0"/>
        <w:autoSpaceDN w:val="0"/>
        <w:adjustRightInd w:val="0"/>
        <w:spacing w:after="0" w:line="480" w:lineRule="auto"/>
        <w:ind w:firstLine="720"/>
        <w:rPr>
          <w:rFonts w:ascii="Times New Roman" w:hAnsi="Times New Roman" w:cs="Times New Roman"/>
          <w:color w:val="252525"/>
          <w:sz w:val="28"/>
          <w:szCs w:val="28"/>
        </w:rPr>
      </w:pPr>
      <w:r>
        <w:rPr>
          <w:rFonts w:ascii="Times New Roman" w:hAnsi="Times New Roman" w:cs="Times New Roman"/>
          <w:color w:val="252525"/>
          <w:sz w:val="28"/>
          <w:szCs w:val="28"/>
        </w:rPr>
        <w:t>The Defendant’s conduct in refusing to serve the Mohammeds violated the Public Accommodations provision of the Minnesota Human Rights Act, which prohibits the denial of the full and equal enjoyment of goods and services on discriminatory grounds.  Further, in effectuating this discriminatory conduct, the Defendant committed the tort of Intentional Infliction of Emotional Distress, for which the Mohammeds are entitled to recover damages.</w:t>
      </w:r>
    </w:p>
    <w:p w14:paraId="56DF79E5" w14:textId="4452544B" w:rsidR="00016932" w:rsidRDefault="00016932" w:rsidP="00E50A70">
      <w:pPr>
        <w:widowControl w:val="0"/>
        <w:autoSpaceDE w:val="0"/>
        <w:autoSpaceDN w:val="0"/>
        <w:adjustRightInd w:val="0"/>
        <w:spacing w:after="0" w:line="480" w:lineRule="auto"/>
        <w:ind w:firstLine="720"/>
        <w:rPr>
          <w:rFonts w:ascii="Times New Roman" w:hAnsi="Times New Roman" w:cs="Times New Roman"/>
          <w:color w:val="252525"/>
          <w:sz w:val="28"/>
          <w:szCs w:val="28"/>
        </w:rPr>
      </w:pPr>
      <w:r>
        <w:rPr>
          <w:rFonts w:ascii="Times New Roman" w:hAnsi="Times New Roman" w:cs="Times New Roman"/>
          <w:color w:val="252525"/>
          <w:sz w:val="28"/>
          <w:szCs w:val="28"/>
        </w:rPr>
        <w:t xml:space="preserve">Denial of the Defendant’s motion for summary judgment is warranted here.  Bill’s Bar &amp; Grill will fail in proving that there are no genuine issues of material fact as to either of the Mohammeds’ claims.  Further, the Mohammeds will be able to establish genuine factual issues.  The Mohammeds are legally entitled to have any doubts and factual inferences resolved in their favor.  In addition to the facts and the law, public policy also precludes a grant of the Defendant’s motion for summary judgment, as the Mohammeds are entitled to have their case heard by a jury. </w:t>
      </w:r>
    </w:p>
    <w:p w14:paraId="56543D67" w14:textId="77777777" w:rsidR="00016932" w:rsidRDefault="00016932" w:rsidP="00016932">
      <w:pPr>
        <w:widowControl w:val="0"/>
        <w:autoSpaceDE w:val="0"/>
        <w:autoSpaceDN w:val="0"/>
        <w:adjustRightInd w:val="0"/>
        <w:spacing w:after="0" w:line="360" w:lineRule="atLeast"/>
        <w:ind w:firstLine="720"/>
        <w:jc w:val="center"/>
        <w:rPr>
          <w:rFonts w:ascii="Times New Roman" w:hAnsi="Times New Roman" w:cs="Times New Roman"/>
          <w:b/>
          <w:color w:val="252525"/>
          <w:sz w:val="28"/>
          <w:szCs w:val="28"/>
        </w:rPr>
      </w:pPr>
      <w:r>
        <w:rPr>
          <w:rFonts w:ascii="Times New Roman" w:hAnsi="Times New Roman" w:cs="Times New Roman"/>
          <w:b/>
          <w:color w:val="252525"/>
          <w:sz w:val="28"/>
          <w:szCs w:val="28"/>
        </w:rPr>
        <w:t>FACTS</w:t>
      </w:r>
    </w:p>
    <w:p w14:paraId="78C471E1" w14:textId="77777777" w:rsidR="00016932" w:rsidRDefault="00016932" w:rsidP="00016932">
      <w:pPr>
        <w:widowControl w:val="0"/>
        <w:autoSpaceDE w:val="0"/>
        <w:autoSpaceDN w:val="0"/>
        <w:adjustRightInd w:val="0"/>
        <w:spacing w:after="0" w:line="360" w:lineRule="atLeast"/>
        <w:rPr>
          <w:rFonts w:ascii="Times New Roman" w:hAnsi="Times New Roman" w:cs="Times New Roman"/>
          <w:b/>
          <w:color w:val="252525"/>
          <w:sz w:val="28"/>
          <w:szCs w:val="28"/>
        </w:rPr>
      </w:pPr>
    </w:p>
    <w:p w14:paraId="2351C04C" w14:textId="77777777" w:rsidR="00016932" w:rsidRDefault="00016932" w:rsidP="00016932">
      <w:pPr>
        <w:widowControl w:val="0"/>
        <w:autoSpaceDE w:val="0"/>
        <w:autoSpaceDN w:val="0"/>
        <w:adjustRightInd w:val="0"/>
        <w:spacing w:after="0" w:line="480" w:lineRule="auto"/>
        <w:rPr>
          <w:rFonts w:ascii="Times New Roman" w:hAnsi="Times New Roman" w:cs="Times New Roman"/>
          <w:color w:val="252525"/>
          <w:sz w:val="28"/>
          <w:szCs w:val="28"/>
        </w:rPr>
      </w:pPr>
      <w:r>
        <w:rPr>
          <w:rFonts w:ascii="Times New Roman" w:hAnsi="Times New Roman" w:cs="Times New Roman"/>
          <w:color w:val="252525"/>
          <w:sz w:val="28"/>
          <w:szCs w:val="28"/>
        </w:rPr>
        <w:tab/>
        <w:t>Tarek and Amina Mohammed are a married couple living in St. Louis Park, Minnesota.  Compl. ¶¶ 1, 4.  They are first-generation Arab immigrants from Syria, and are both practicing Muslims.  Compl. ¶ 1.  Both are highly educated and law-abiding people.  Mr. Mohammed is a United States citizen, and works for an international food company based in Minnesota.  Compl. ¶¶ 2, 4.</w:t>
      </w:r>
    </w:p>
    <w:p w14:paraId="124AEB52" w14:textId="77777777" w:rsidR="00016932" w:rsidRDefault="00016932" w:rsidP="00016932">
      <w:pPr>
        <w:widowControl w:val="0"/>
        <w:autoSpaceDE w:val="0"/>
        <w:autoSpaceDN w:val="0"/>
        <w:adjustRightInd w:val="0"/>
        <w:spacing w:after="0" w:line="480" w:lineRule="auto"/>
        <w:ind w:firstLine="720"/>
        <w:rPr>
          <w:rFonts w:ascii="Times New Roman" w:hAnsi="Times New Roman" w:cs="Times New Roman"/>
          <w:color w:val="252525"/>
          <w:sz w:val="28"/>
          <w:szCs w:val="28"/>
        </w:rPr>
      </w:pPr>
      <w:r>
        <w:rPr>
          <w:rFonts w:ascii="Times New Roman" w:hAnsi="Times New Roman" w:cs="Times New Roman"/>
          <w:color w:val="252525"/>
          <w:sz w:val="28"/>
          <w:szCs w:val="28"/>
        </w:rPr>
        <w:t xml:space="preserve">On Saturday, May 7, 2011, the Mohammeds were celebrating their fifteenth wedding anniversary by spending the day together. Compl. ¶ 7, Mohammed Dep. 7-8.  They planned to enjoy a movie, but before doing so they spotted Bill’s Bar &amp; Grill (Defendant) and decided to stop in to eat lunch.  Compl. ¶ 9.  Upon entering Bill’s, the Mohammeds went to the bar to order drinks before being seated.  Compl. ¶ 13-14, Mohammed Dep. 3.  After being served and paying for their drinks, the Mohammeds went to a table at the back of the restaurant, and began to enjoy their beverages while playing a game of darts and awaiting service from the waitress.  Compl. ¶ 15.  The restaurant was nearly empty, and the Mohammeds noticed that all other patrons in the restaurant appeared to be Caucasian.  Compl. ¶ 10.  The Mohammeds are dark skinned and speak with Middle Eastern accents.  Compl. ¶ 12.  On the day in question, the Mohammeds were dressed conservatively, as is customary for Muslims.  Compl. ¶ 11.  Because of their appearance and as a result of past experience, the Mohammeds are highly aware of disparate treatment.  </w:t>
      </w:r>
    </w:p>
    <w:p w14:paraId="5F3255BF" w14:textId="77777777" w:rsidR="00016932" w:rsidRDefault="00016932" w:rsidP="00016932">
      <w:pPr>
        <w:widowControl w:val="0"/>
        <w:autoSpaceDE w:val="0"/>
        <w:autoSpaceDN w:val="0"/>
        <w:adjustRightInd w:val="0"/>
        <w:spacing w:after="0" w:line="480" w:lineRule="auto"/>
        <w:rPr>
          <w:rFonts w:ascii="Times New Roman" w:hAnsi="Times New Roman" w:cs="Times New Roman"/>
          <w:color w:val="252525"/>
          <w:sz w:val="28"/>
          <w:szCs w:val="28"/>
        </w:rPr>
      </w:pPr>
      <w:r>
        <w:rPr>
          <w:rFonts w:ascii="Times New Roman" w:hAnsi="Times New Roman" w:cs="Times New Roman"/>
          <w:color w:val="252525"/>
          <w:sz w:val="28"/>
          <w:szCs w:val="28"/>
        </w:rPr>
        <w:tab/>
        <w:t>After finishing their game and being seated, the Mohammeds began to attempt to get the waitress’ attention, making eye contact and raising their hands, indicating that they were ready to be served.  Compl. ¶ 19.  While doing so, they overheard the waitress and the bartender laughing and making pejorative remarks.  Compl. ¶ 18.  Considering the context of the situation, the remarks were very likely made in regard to the Mohammeds.  Nonetheless, they remained seated and continued awaiting service, which they were soon to realize was not forthcoming.  The waitress passed by the Mohammeds’ table several times, making eye contact with them on a couple of occasions, but not approaching their table.  Compl. ¶¶ 20, 23.  On other occasions, the waitress blatantly avoided making eye contact with the Mohammeds.  Compl. ¶ 20.</w:t>
      </w:r>
    </w:p>
    <w:p w14:paraId="291059A1" w14:textId="55DDFF01" w:rsidR="00016932" w:rsidRDefault="00016932" w:rsidP="00016932">
      <w:pPr>
        <w:widowControl w:val="0"/>
        <w:autoSpaceDE w:val="0"/>
        <w:autoSpaceDN w:val="0"/>
        <w:adjustRightInd w:val="0"/>
        <w:spacing w:after="0" w:line="480" w:lineRule="auto"/>
        <w:rPr>
          <w:rFonts w:ascii="Times New Roman" w:hAnsi="Times New Roman" w:cs="Times New Roman"/>
          <w:color w:val="252525"/>
          <w:sz w:val="28"/>
          <w:szCs w:val="28"/>
        </w:rPr>
      </w:pPr>
      <w:r>
        <w:rPr>
          <w:rFonts w:ascii="Times New Roman" w:hAnsi="Times New Roman" w:cs="Times New Roman"/>
          <w:color w:val="252525"/>
          <w:sz w:val="28"/>
          <w:szCs w:val="28"/>
        </w:rPr>
        <w:tab/>
        <w:t>Instead of serving the Mohammeds, the waitress joked around and sat with patrons at another table, doing everything she could to avoid serving the Mohammeds.  Compl. ¶ 21.  After finishing their beverages and continuing to wait with empty glasses on their table, the Mohammeds began to realize that the waitress was purposefully ignoring them and refusing to serve them because of their religious affiliation or national origin.  After being ignored for over half an hour, Mr. Mohammed approached a member of the bus staff about getting served, and was told that the waitress should take their order shortly.  Compl. ¶ 23.  Instead, the waitress never did so, not once approaching them to ask if they wanted menus or to order a</w:t>
      </w:r>
      <w:r w:rsidR="004677CD">
        <w:rPr>
          <w:rFonts w:ascii="Times New Roman" w:hAnsi="Times New Roman" w:cs="Times New Roman"/>
          <w:color w:val="252525"/>
          <w:sz w:val="28"/>
          <w:szCs w:val="28"/>
        </w:rPr>
        <w:t xml:space="preserve">nother beverage.  Compl. ¶ 24.  </w:t>
      </w:r>
      <w:r>
        <w:rPr>
          <w:rFonts w:ascii="Times New Roman" w:hAnsi="Times New Roman" w:cs="Times New Roman"/>
          <w:color w:val="252525"/>
          <w:sz w:val="28"/>
          <w:szCs w:val="28"/>
        </w:rPr>
        <w:t xml:space="preserve">The Mohammeds continued to wait and their anniversary grew increasingly miserable. </w:t>
      </w:r>
    </w:p>
    <w:p w14:paraId="734B35C6" w14:textId="77777777" w:rsidR="00016932" w:rsidRDefault="00016932" w:rsidP="00016932">
      <w:pPr>
        <w:widowControl w:val="0"/>
        <w:autoSpaceDE w:val="0"/>
        <w:autoSpaceDN w:val="0"/>
        <w:adjustRightInd w:val="0"/>
        <w:spacing w:after="0" w:line="480" w:lineRule="auto"/>
        <w:ind w:firstLine="720"/>
        <w:rPr>
          <w:rFonts w:ascii="Times New Roman" w:hAnsi="Times New Roman" w:cs="Times New Roman"/>
          <w:color w:val="252525"/>
          <w:sz w:val="28"/>
          <w:szCs w:val="28"/>
        </w:rPr>
      </w:pPr>
      <w:r>
        <w:rPr>
          <w:rFonts w:ascii="Times New Roman" w:hAnsi="Times New Roman" w:cs="Times New Roman"/>
          <w:color w:val="252525"/>
          <w:sz w:val="28"/>
          <w:szCs w:val="28"/>
        </w:rPr>
        <w:t xml:space="preserve">Finally, Mr. Mohammed and his wife became frustrated with the treatment and complained to the bartender, who repeated the busboy’s remark that the waitress should serve them soon.  Compl. ¶ 25.  The treatment they had already been subjected to was patently unreasonable, so Mr. Mohammed told the bartender that they intended to leave, and asked for the names of the manager and owner.  The bartender refused to divulge this information, and instead offered the excuse that the waitress was simply having “a bad day,” even though the restaurant was almost empty.  Compl. ¶¶ 25, 26.  </w:t>
      </w:r>
    </w:p>
    <w:p w14:paraId="275AE74A" w14:textId="11261FEC" w:rsidR="00016932" w:rsidRDefault="00016932" w:rsidP="00016932">
      <w:pPr>
        <w:widowControl w:val="0"/>
        <w:autoSpaceDE w:val="0"/>
        <w:autoSpaceDN w:val="0"/>
        <w:adjustRightInd w:val="0"/>
        <w:spacing w:after="0" w:line="480" w:lineRule="auto"/>
        <w:rPr>
          <w:rFonts w:ascii="Times New Roman" w:hAnsi="Times New Roman" w:cs="Times New Roman"/>
          <w:color w:val="252525"/>
          <w:sz w:val="28"/>
          <w:szCs w:val="28"/>
        </w:rPr>
      </w:pPr>
      <w:r>
        <w:rPr>
          <w:rFonts w:ascii="Times New Roman" w:hAnsi="Times New Roman" w:cs="Times New Roman"/>
          <w:color w:val="252525"/>
          <w:sz w:val="28"/>
          <w:szCs w:val="28"/>
        </w:rPr>
        <w:tab/>
        <w:t xml:space="preserve">Fed up with the service and the treatment, the Mohammeds began preparing to leave the restaurant, at which time a group of five Caucasians came in and sat at the adjacent table.  Compl. ¶ 27.  Immediately upon entering the restaurant, the same waitress who had ignored the Mohammeds for forty-five minutes walked right past them, cheerily greeted the newcomers, offered them menus and took their order.  Compl. ¶ 28.  While they were leaving, Mr. Mohammed overheard one of the new patrons make a racist remark about them while being served.  The waitress neither did nor said anything in response, thus appearing to condone the hateful speech and further publicly humiliating the Mohammeds.  Compl. ¶ 29.  It is clear that the reason the Mohammeds were refused service was because of their national origin </w:t>
      </w:r>
      <w:r w:rsidR="0034366B">
        <w:rPr>
          <w:rFonts w:ascii="Times New Roman" w:hAnsi="Times New Roman" w:cs="Times New Roman"/>
          <w:color w:val="252525"/>
          <w:sz w:val="28"/>
          <w:szCs w:val="28"/>
        </w:rPr>
        <w:t>or</w:t>
      </w:r>
      <w:r>
        <w:rPr>
          <w:rFonts w:ascii="Times New Roman" w:hAnsi="Times New Roman" w:cs="Times New Roman"/>
          <w:color w:val="252525"/>
          <w:sz w:val="28"/>
          <w:szCs w:val="28"/>
        </w:rPr>
        <w:t xml:space="preserve"> religious affiliation.  Compl. ¶ 36.</w:t>
      </w:r>
    </w:p>
    <w:p w14:paraId="6567CD2F" w14:textId="77777777" w:rsidR="00016932" w:rsidRDefault="00016932" w:rsidP="00016932">
      <w:pPr>
        <w:widowControl w:val="0"/>
        <w:autoSpaceDE w:val="0"/>
        <w:autoSpaceDN w:val="0"/>
        <w:adjustRightInd w:val="0"/>
        <w:spacing w:after="0" w:line="480" w:lineRule="auto"/>
        <w:rPr>
          <w:rFonts w:ascii="Times New Roman" w:hAnsi="Times New Roman" w:cs="Times New Roman"/>
          <w:color w:val="252525"/>
          <w:sz w:val="28"/>
          <w:szCs w:val="28"/>
        </w:rPr>
      </w:pPr>
      <w:r>
        <w:rPr>
          <w:rFonts w:ascii="Times New Roman" w:hAnsi="Times New Roman" w:cs="Times New Roman"/>
          <w:color w:val="252525"/>
          <w:sz w:val="28"/>
          <w:szCs w:val="28"/>
        </w:rPr>
        <w:tab/>
        <w:t xml:space="preserve">Due to the discriminatory and heinous manner in which they were treated, the Mohammeds began fighting with each other and eventually separated.  Compl. ¶¶ 33, Mohammed Dep. 149-155.  Both Tarek and Amina Mohammed suffered severe emotional distress immediately following the incident, and each experienced physical symptoms as a result of this distress.  Compl. ¶¶ 33, 34, 41, Mohammed Dep. 14-17, 143-145.  </w:t>
      </w:r>
    </w:p>
    <w:p w14:paraId="5A3772F8" w14:textId="77777777" w:rsidR="00016932" w:rsidRDefault="00016932" w:rsidP="00016932">
      <w:pPr>
        <w:widowControl w:val="0"/>
        <w:autoSpaceDE w:val="0"/>
        <w:autoSpaceDN w:val="0"/>
        <w:adjustRightInd w:val="0"/>
        <w:spacing w:after="0" w:line="480" w:lineRule="auto"/>
        <w:rPr>
          <w:rFonts w:ascii="Times New Roman" w:hAnsi="Times New Roman" w:cs="Times New Roman"/>
          <w:color w:val="252525"/>
          <w:sz w:val="28"/>
          <w:szCs w:val="28"/>
        </w:rPr>
      </w:pPr>
      <w:r>
        <w:rPr>
          <w:rFonts w:ascii="Times New Roman" w:hAnsi="Times New Roman" w:cs="Times New Roman"/>
          <w:color w:val="252525"/>
          <w:sz w:val="28"/>
          <w:szCs w:val="28"/>
        </w:rPr>
        <w:tab/>
        <w:t xml:space="preserve">The Mohammeds attempted to call the manager of Bill’s on several occasions, and finally Ms. Mohammed received a return call.  Instead of apologizing for the way the Mohammeds were treated, the manager mocked Ms. Mohammed, causing her further distress.  Compl. ¶¶ 30, 31, 32, Mohammed Dep. 32-42.  </w:t>
      </w:r>
    </w:p>
    <w:p w14:paraId="4F3F4433" w14:textId="3AC00BB6" w:rsidR="00016932" w:rsidRDefault="00016932" w:rsidP="00E50A70">
      <w:pPr>
        <w:widowControl w:val="0"/>
        <w:autoSpaceDE w:val="0"/>
        <w:autoSpaceDN w:val="0"/>
        <w:adjustRightInd w:val="0"/>
        <w:spacing w:after="0" w:line="480" w:lineRule="auto"/>
        <w:rPr>
          <w:rFonts w:ascii="Times New Roman" w:hAnsi="Times New Roman" w:cs="Times New Roman"/>
          <w:color w:val="252525"/>
          <w:sz w:val="28"/>
          <w:szCs w:val="28"/>
        </w:rPr>
      </w:pPr>
      <w:r>
        <w:rPr>
          <w:rFonts w:ascii="Times New Roman" w:hAnsi="Times New Roman" w:cs="Times New Roman"/>
          <w:color w:val="252525"/>
          <w:sz w:val="28"/>
          <w:szCs w:val="28"/>
        </w:rPr>
        <w:tab/>
        <w:t xml:space="preserve">The Mohammeds brought this claim on September 6, 2011, seeking relief for the Defendant’s violation of the Minnesota Human Rights Act and Intentional Infliction of Emotional Distress.  Compl.  The Defendant answered on October 4, 2011, denying the majority of the allegations.  Answer.  The Defendant subsequently moved for summary judgment on February 15, 2012.  Def.’s Mot. For Summ. J.  Based on the pleadings, the depositions, and the documentation available, the Mohammeds hereby request that summary judgment be denied and the case be set for jury trial.  </w:t>
      </w:r>
    </w:p>
    <w:p w14:paraId="748E21A7" w14:textId="77777777" w:rsidR="00E50A70" w:rsidRDefault="00E50A70" w:rsidP="00E50A70">
      <w:pPr>
        <w:widowControl w:val="0"/>
        <w:autoSpaceDE w:val="0"/>
        <w:autoSpaceDN w:val="0"/>
        <w:adjustRightInd w:val="0"/>
        <w:spacing w:after="0" w:line="480" w:lineRule="auto"/>
        <w:rPr>
          <w:rFonts w:ascii="Times New Roman" w:hAnsi="Times New Roman" w:cs="Times New Roman"/>
          <w:color w:val="252525"/>
          <w:sz w:val="28"/>
          <w:szCs w:val="28"/>
        </w:rPr>
      </w:pPr>
    </w:p>
    <w:p w14:paraId="0BADEA06" w14:textId="77777777" w:rsidR="00E50A70" w:rsidRPr="00E50A70" w:rsidRDefault="00E50A70" w:rsidP="00E50A70">
      <w:pPr>
        <w:widowControl w:val="0"/>
        <w:autoSpaceDE w:val="0"/>
        <w:autoSpaceDN w:val="0"/>
        <w:adjustRightInd w:val="0"/>
        <w:spacing w:after="0" w:line="480" w:lineRule="auto"/>
        <w:rPr>
          <w:rFonts w:ascii="Times New Roman" w:hAnsi="Times New Roman" w:cs="Times New Roman"/>
          <w:color w:val="252525"/>
          <w:sz w:val="28"/>
          <w:szCs w:val="28"/>
        </w:rPr>
      </w:pPr>
    </w:p>
    <w:p w14:paraId="7F67C698" w14:textId="47D0137F" w:rsidR="00AD1E8F" w:rsidRPr="00327D38" w:rsidRDefault="007C68FA" w:rsidP="007C68FA">
      <w:pPr>
        <w:widowControl w:val="0"/>
        <w:autoSpaceDE w:val="0"/>
        <w:autoSpaceDN w:val="0"/>
        <w:adjustRightInd w:val="0"/>
        <w:spacing w:after="0" w:line="360" w:lineRule="atLeast"/>
        <w:jc w:val="center"/>
        <w:rPr>
          <w:rFonts w:ascii="Times New Roman" w:hAnsi="Times New Roman" w:cs="Times New Roman"/>
          <w:b/>
          <w:color w:val="252525"/>
          <w:sz w:val="28"/>
          <w:szCs w:val="28"/>
        </w:rPr>
      </w:pPr>
      <w:r w:rsidRPr="00327D38">
        <w:rPr>
          <w:rFonts w:ascii="Times New Roman" w:hAnsi="Times New Roman" w:cs="Times New Roman"/>
          <w:b/>
          <w:color w:val="252525"/>
          <w:sz w:val="28"/>
          <w:szCs w:val="28"/>
        </w:rPr>
        <w:t>ARGUMENT</w:t>
      </w:r>
    </w:p>
    <w:p w14:paraId="4F042075" w14:textId="77777777" w:rsidR="007C68FA" w:rsidRPr="00327D38" w:rsidRDefault="007C68FA" w:rsidP="007C68FA">
      <w:pPr>
        <w:widowControl w:val="0"/>
        <w:autoSpaceDE w:val="0"/>
        <w:autoSpaceDN w:val="0"/>
        <w:adjustRightInd w:val="0"/>
        <w:spacing w:after="0" w:line="360" w:lineRule="atLeast"/>
        <w:jc w:val="center"/>
        <w:rPr>
          <w:rFonts w:ascii="Times New Roman" w:hAnsi="Times New Roman" w:cs="Times New Roman"/>
          <w:b/>
          <w:color w:val="252525"/>
          <w:sz w:val="28"/>
          <w:szCs w:val="28"/>
        </w:rPr>
      </w:pPr>
    </w:p>
    <w:p w14:paraId="2983702D" w14:textId="2742F279" w:rsidR="00681689" w:rsidRPr="00327D38" w:rsidRDefault="007C68FA" w:rsidP="007F1B31">
      <w:pPr>
        <w:widowControl w:val="0"/>
        <w:autoSpaceDE w:val="0"/>
        <w:autoSpaceDN w:val="0"/>
        <w:adjustRightInd w:val="0"/>
        <w:spacing w:after="0" w:line="480" w:lineRule="auto"/>
        <w:ind w:firstLine="720"/>
        <w:rPr>
          <w:rFonts w:ascii="Times New Roman" w:hAnsi="Times New Roman" w:cs="Times New Roman"/>
          <w:sz w:val="28"/>
          <w:szCs w:val="28"/>
        </w:rPr>
      </w:pPr>
      <w:r w:rsidRPr="00327D38">
        <w:rPr>
          <w:rFonts w:ascii="Times New Roman" w:hAnsi="Times New Roman" w:cs="Times New Roman"/>
          <w:color w:val="252525"/>
          <w:sz w:val="28"/>
          <w:szCs w:val="28"/>
        </w:rPr>
        <w:t xml:space="preserve">The party seeking summary judgment must show that there is no genuine issue of material fact and that they are entitled to judgment as a matter of law.  </w:t>
      </w:r>
      <w:r w:rsidRPr="00327D38">
        <w:rPr>
          <w:rFonts w:ascii="Times New Roman" w:hAnsi="Times New Roman" w:cs="Times New Roman"/>
          <w:sz w:val="28"/>
          <w:szCs w:val="28"/>
        </w:rPr>
        <w:t>Minn. R. Civ. P. 56.03.  As a grant of summary judgment precludes the case from going to a jury, there is necessarily a heavy burden of proof on the movant.  The primary purpose of any litigation is to decide a case on its merits, and so a grant of summary judgment should only be made in those cases where th</w:t>
      </w:r>
      <w:r w:rsidR="00B844E0">
        <w:rPr>
          <w:rFonts w:ascii="Times New Roman" w:hAnsi="Times New Roman" w:cs="Times New Roman"/>
          <w:sz w:val="28"/>
          <w:szCs w:val="28"/>
        </w:rPr>
        <w:t xml:space="preserve">ere is truly no factual issue.  </w:t>
      </w:r>
      <w:r w:rsidR="00B844E0">
        <w:rPr>
          <w:rFonts w:ascii="Times New Roman" w:hAnsi="Times New Roman" w:cs="Times New Roman"/>
          <w:i/>
          <w:color w:val="252525"/>
          <w:sz w:val="28"/>
          <w:szCs w:val="28"/>
        </w:rPr>
        <w:t>Bennett v. Storz Broad. Co.</w:t>
      </w:r>
      <w:r w:rsidR="00B844E0">
        <w:rPr>
          <w:rFonts w:ascii="Times New Roman" w:hAnsi="Times New Roman" w:cs="Times New Roman"/>
          <w:color w:val="252525"/>
          <w:sz w:val="28"/>
          <w:szCs w:val="28"/>
        </w:rPr>
        <w:t>, 134 N.W.2d 892 (Minn. 1965).</w:t>
      </w:r>
    </w:p>
    <w:p w14:paraId="32733C93" w14:textId="6E314D02" w:rsidR="00681689" w:rsidRPr="00327D38" w:rsidRDefault="007C68FA" w:rsidP="007F1B31">
      <w:pPr>
        <w:widowControl w:val="0"/>
        <w:autoSpaceDE w:val="0"/>
        <w:autoSpaceDN w:val="0"/>
        <w:adjustRightInd w:val="0"/>
        <w:spacing w:after="0" w:line="480" w:lineRule="auto"/>
        <w:ind w:firstLine="720"/>
        <w:rPr>
          <w:rFonts w:ascii="Times New Roman" w:hAnsi="Times New Roman" w:cs="Times New Roman"/>
          <w:sz w:val="28"/>
          <w:szCs w:val="28"/>
        </w:rPr>
      </w:pPr>
      <w:r w:rsidRPr="00327D38">
        <w:rPr>
          <w:rFonts w:ascii="Times New Roman" w:hAnsi="Times New Roman" w:cs="Times New Roman"/>
          <w:sz w:val="28"/>
          <w:szCs w:val="28"/>
        </w:rPr>
        <w:t xml:space="preserve">Conversely, there is a burden on the part of the </w:t>
      </w:r>
      <w:r w:rsidR="00503072">
        <w:rPr>
          <w:rFonts w:ascii="Times New Roman" w:hAnsi="Times New Roman" w:cs="Times New Roman"/>
          <w:sz w:val="28"/>
          <w:szCs w:val="28"/>
        </w:rPr>
        <w:t>nonmoving party</w:t>
      </w:r>
      <w:r w:rsidRPr="00327D38">
        <w:rPr>
          <w:rFonts w:ascii="Times New Roman" w:hAnsi="Times New Roman" w:cs="Times New Roman"/>
          <w:sz w:val="28"/>
          <w:szCs w:val="28"/>
        </w:rPr>
        <w:t xml:space="preserve"> as well.  The </w:t>
      </w:r>
      <w:r w:rsidR="00503072">
        <w:rPr>
          <w:rFonts w:ascii="Times New Roman" w:hAnsi="Times New Roman" w:cs="Times New Roman"/>
          <w:sz w:val="28"/>
          <w:szCs w:val="28"/>
        </w:rPr>
        <w:t>nonmoving party</w:t>
      </w:r>
      <w:r w:rsidRPr="00327D38">
        <w:rPr>
          <w:rFonts w:ascii="Times New Roman" w:hAnsi="Times New Roman" w:cs="Times New Roman"/>
          <w:sz w:val="28"/>
          <w:szCs w:val="28"/>
        </w:rPr>
        <w:t xml:space="preserve"> “may not rest upon the mere averments or denials of” their “pleading but must present specific facts showing that there is a genuine issue for trial.” Minn. R. Civ. P. 56.05.  </w:t>
      </w:r>
      <w:r w:rsidR="00CD3E14" w:rsidRPr="00327D38">
        <w:rPr>
          <w:rFonts w:ascii="Times New Roman" w:hAnsi="Times New Roman" w:cs="Times New Roman"/>
          <w:sz w:val="28"/>
          <w:szCs w:val="28"/>
        </w:rPr>
        <w:t xml:space="preserve">To raise a genuine issue of material fact, the </w:t>
      </w:r>
      <w:r w:rsidR="000C5CC3">
        <w:rPr>
          <w:rFonts w:ascii="Times New Roman" w:hAnsi="Times New Roman" w:cs="Times New Roman"/>
          <w:sz w:val="28"/>
          <w:szCs w:val="28"/>
        </w:rPr>
        <w:t>Plaintiff</w:t>
      </w:r>
      <w:r w:rsidR="00CD3E14" w:rsidRPr="00327D38">
        <w:rPr>
          <w:rFonts w:ascii="Times New Roman" w:hAnsi="Times New Roman" w:cs="Times New Roman"/>
          <w:sz w:val="28"/>
          <w:szCs w:val="28"/>
        </w:rPr>
        <w:t xml:space="preserve"> must provide more than </w:t>
      </w:r>
      <w:r w:rsidR="00503072" w:rsidRPr="00327D38">
        <w:rPr>
          <w:rFonts w:ascii="Times New Roman" w:hAnsi="Times New Roman" w:cs="Times New Roman"/>
          <w:sz w:val="28"/>
          <w:szCs w:val="28"/>
        </w:rPr>
        <w:t>evidence that</w:t>
      </w:r>
      <w:r w:rsidR="00CD3E14" w:rsidRPr="00327D38">
        <w:rPr>
          <w:rFonts w:ascii="Times New Roman" w:hAnsi="Times New Roman" w:cs="Times New Roman"/>
          <w:sz w:val="28"/>
          <w:szCs w:val="28"/>
        </w:rPr>
        <w:t xml:space="preserve"> merely creates a doubt as to a factual issue; the </w:t>
      </w:r>
      <w:r w:rsidR="000C5CC3">
        <w:rPr>
          <w:rFonts w:ascii="Times New Roman" w:hAnsi="Times New Roman" w:cs="Times New Roman"/>
          <w:sz w:val="28"/>
          <w:szCs w:val="28"/>
        </w:rPr>
        <w:t>Plaintiff</w:t>
      </w:r>
      <w:r w:rsidR="00CD3E14" w:rsidRPr="00327D38">
        <w:rPr>
          <w:rFonts w:ascii="Times New Roman" w:hAnsi="Times New Roman" w:cs="Times New Roman"/>
          <w:sz w:val="28"/>
          <w:szCs w:val="28"/>
        </w:rPr>
        <w:t xml:space="preserve"> must show substantial evidence.</w:t>
      </w:r>
      <w:r w:rsidR="0064330B" w:rsidRPr="00327D38">
        <w:rPr>
          <w:rFonts w:ascii="Times New Roman" w:hAnsi="Times New Roman" w:cs="Times New Roman"/>
          <w:sz w:val="28"/>
          <w:szCs w:val="28"/>
        </w:rPr>
        <w:t xml:space="preserve">  </w:t>
      </w:r>
      <w:r w:rsidR="0064330B" w:rsidRPr="00327D38">
        <w:rPr>
          <w:rFonts w:ascii="Times New Roman" w:hAnsi="Times New Roman" w:cs="Times New Roman"/>
          <w:i/>
          <w:sz w:val="28"/>
          <w:szCs w:val="28"/>
        </w:rPr>
        <w:t>Gunderson v. Harrington,</w:t>
      </w:r>
      <w:r w:rsidR="0064330B" w:rsidRPr="00327D38">
        <w:rPr>
          <w:rFonts w:ascii="Times New Roman" w:hAnsi="Times New Roman" w:cs="Times New Roman"/>
          <w:sz w:val="28"/>
          <w:szCs w:val="28"/>
        </w:rPr>
        <w:t xml:space="preserve"> 632 N.W.2d 695 (Minn. 2001).  </w:t>
      </w:r>
      <w:r w:rsidR="003F55F7">
        <w:rPr>
          <w:rFonts w:ascii="Times New Roman" w:hAnsi="Times New Roman" w:cs="Times New Roman"/>
          <w:sz w:val="28"/>
          <w:szCs w:val="28"/>
        </w:rPr>
        <w:t>The</w:t>
      </w:r>
      <w:r w:rsidR="003A215B" w:rsidRPr="00327D38">
        <w:rPr>
          <w:rFonts w:ascii="Times New Roman" w:hAnsi="Times New Roman" w:cs="Times New Roman"/>
          <w:sz w:val="28"/>
          <w:szCs w:val="28"/>
        </w:rPr>
        <w:t xml:space="preserve"> Mohammeds must present </w:t>
      </w:r>
      <w:r w:rsidR="0064330B" w:rsidRPr="00327D38">
        <w:rPr>
          <w:rFonts w:ascii="Times New Roman" w:hAnsi="Times New Roman" w:cs="Times New Roman"/>
          <w:sz w:val="28"/>
          <w:szCs w:val="28"/>
        </w:rPr>
        <w:t xml:space="preserve">specific facts showing that there is </w:t>
      </w:r>
      <w:r w:rsidR="003A215B" w:rsidRPr="00327D38">
        <w:rPr>
          <w:rFonts w:ascii="Times New Roman" w:hAnsi="Times New Roman" w:cs="Times New Roman"/>
          <w:sz w:val="28"/>
          <w:szCs w:val="28"/>
        </w:rPr>
        <w:t xml:space="preserve">a genuine issue of material fact on the ultimate questions of discrimination and </w:t>
      </w:r>
      <w:r w:rsidR="00510847" w:rsidRPr="00327D38">
        <w:rPr>
          <w:rFonts w:ascii="Times New Roman" w:hAnsi="Times New Roman" w:cs="Times New Roman"/>
          <w:sz w:val="28"/>
          <w:szCs w:val="28"/>
        </w:rPr>
        <w:t>intentional infliction of emotional distress</w:t>
      </w:r>
      <w:r w:rsidR="003F55F7">
        <w:rPr>
          <w:rFonts w:ascii="Times New Roman" w:hAnsi="Times New Roman" w:cs="Times New Roman"/>
          <w:sz w:val="28"/>
          <w:szCs w:val="28"/>
        </w:rPr>
        <w:t xml:space="preserve"> [hereinafter “IIED”]</w:t>
      </w:r>
      <w:r w:rsidR="003A215B" w:rsidRPr="00327D38">
        <w:rPr>
          <w:rFonts w:ascii="Times New Roman" w:hAnsi="Times New Roman" w:cs="Times New Roman"/>
          <w:sz w:val="28"/>
          <w:szCs w:val="28"/>
        </w:rPr>
        <w:t>.</w:t>
      </w:r>
      <w:r w:rsidR="0064330B" w:rsidRPr="00327D38">
        <w:rPr>
          <w:rFonts w:ascii="Times New Roman" w:hAnsi="Times New Roman" w:cs="Times New Roman"/>
          <w:sz w:val="28"/>
          <w:szCs w:val="28"/>
        </w:rPr>
        <w:t xml:space="preserve">  </w:t>
      </w:r>
      <w:r w:rsidR="00846E2E" w:rsidRPr="00327D38">
        <w:rPr>
          <w:rFonts w:ascii="Times New Roman" w:hAnsi="Times New Roman" w:cs="Times New Roman"/>
          <w:i/>
          <w:sz w:val="28"/>
          <w:szCs w:val="28"/>
        </w:rPr>
        <w:t>DLH, Inc. v. Russ</w:t>
      </w:r>
      <w:r w:rsidR="00846E2E" w:rsidRPr="00327D38">
        <w:rPr>
          <w:rFonts w:ascii="Times New Roman" w:hAnsi="Times New Roman" w:cs="Times New Roman"/>
          <w:sz w:val="28"/>
          <w:szCs w:val="28"/>
        </w:rPr>
        <w:t xml:space="preserve">, 566 N.W.2d 60, 69 (Minn. 1997).  </w:t>
      </w:r>
      <w:r w:rsidRPr="00327D38">
        <w:rPr>
          <w:rFonts w:ascii="Times New Roman" w:hAnsi="Times New Roman" w:cs="Times New Roman"/>
          <w:sz w:val="28"/>
          <w:szCs w:val="28"/>
        </w:rPr>
        <w:t xml:space="preserve">That is what this memorandum aims to achieve. </w:t>
      </w:r>
    </w:p>
    <w:p w14:paraId="6FD2265D" w14:textId="29F7A074" w:rsidR="0064330B" w:rsidRPr="00327D38" w:rsidRDefault="0057141A" w:rsidP="00DD27D0">
      <w:pPr>
        <w:widowControl w:val="0"/>
        <w:autoSpaceDE w:val="0"/>
        <w:autoSpaceDN w:val="0"/>
        <w:adjustRightInd w:val="0"/>
        <w:spacing w:after="0" w:line="480" w:lineRule="auto"/>
        <w:rPr>
          <w:rFonts w:ascii="Times New Roman" w:hAnsi="Times New Roman" w:cs="Times New Roman"/>
          <w:sz w:val="28"/>
          <w:szCs w:val="28"/>
        </w:rPr>
      </w:pPr>
      <w:r w:rsidRPr="00327D38">
        <w:rPr>
          <w:rFonts w:ascii="Times New Roman" w:hAnsi="Times New Roman" w:cs="Times New Roman"/>
          <w:sz w:val="28"/>
          <w:szCs w:val="28"/>
        </w:rPr>
        <w:tab/>
      </w:r>
      <w:r w:rsidR="000E3621">
        <w:rPr>
          <w:rFonts w:ascii="Times New Roman" w:hAnsi="Times New Roman" w:cs="Times New Roman"/>
          <w:sz w:val="28"/>
          <w:szCs w:val="28"/>
        </w:rPr>
        <w:t>T</w:t>
      </w:r>
      <w:r w:rsidRPr="00327D38">
        <w:rPr>
          <w:rFonts w:ascii="Times New Roman" w:hAnsi="Times New Roman" w:cs="Times New Roman"/>
          <w:sz w:val="28"/>
          <w:szCs w:val="28"/>
        </w:rPr>
        <w:t>he</w:t>
      </w:r>
      <w:r w:rsidR="00DE3B73" w:rsidRPr="00327D38">
        <w:rPr>
          <w:rFonts w:ascii="Times New Roman" w:hAnsi="Times New Roman" w:cs="Times New Roman"/>
          <w:sz w:val="28"/>
          <w:szCs w:val="28"/>
        </w:rPr>
        <w:t xml:space="preserve"> law and public policy favor denial of t</w:t>
      </w:r>
      <w:r w:rsidR="00BF027D">
        <w:rPr>
          <w:rFonts w:ascii="Times New Roman" w:hAnsi="Times New Roman" w:cs="Times New Roman"/>
          <w:sz w:val="28"/>
          <w:szCs w:val="28"/>
        </w:rPr>
        <w:t xml:space="preserve">he motion for summary judgment.  </w:t>
      </w:r>
      <w:r w:rsidR="002B0D70" w:rsidRPr="00327D38">
        <w:rPr>
          <w:rFonts w:ascii="Times New Roman" w:hAnsi="Times New Roman" w:cs="Times New Roman"/>
          <w:sz w:val="28"/>
          <w:szCs w:val="28"/>
        </w:rPr>
        <w:t xml:space="preserve">The Mohammeds can </w:t>
      </w:r>
      <w:r w:rsidR="00DB3E42" w:rsidRPr="00327D38">
        <w:rPr>
          <w:rFonts w:ascii="Times New Roman" w:hAnsi="Times New Roman" w:cs="Times New Roman"/>
          <w:sz w:val="28"/>
          <w:szCs w:val="28"/>
        </w:rPr>
        <w:t>demonstrate a factual issue as to</w:t>
      </w:r>
      <w:r w:rsidR="002B0D70" w:rsidRPr="00327D38">
        <w:rPr>
          <w:rFonts w:ascii="Times New Roman" w:hAnsi="Times New Roman" w:cs="Times New Roman"/>
          <w:sz w:val="28"/>
          <w:szCs w:val="28"/>
        </w:rPr>
        <w:t xml:space="preserve"> a prima facie showing of discrimination by Bill’s, and can also establish a factual issue as to their claim of </w:t>
      </w:r>
      <w:r w:rsidR="00BF027D">
        <w:rPr>
          <w:rFonts w:ascii="Times New Roman" w:hAnsi="Times New Roman" w:cs="Times New Roman"/>
          <w:sz w:val="28"/>
          <w:szCs w:val="28"/>
        </w:rPr>
        <w:t>IIED</w:t>
      </w:r>
      <w:r w:rsidR="00344738">
        <w:rPr>
          <w:rFonts w:ascii="Times New Roman" w:hAnsi="Times New Roman" w:cs="Times New Roman"/>
          <w:sz w:val="28"/>
          <w:szCs w:val="28"/>
        </w:rPr>
        <w:t xml:space="preserve">.  </w:t>
      </w:r>
      <w:r w:rsidR="002B0D70" w:rsidRPr="00327D38">
        <w:rPr>
          <w:rFonts w:ascii="Times New Roman" w:hAnsi="Times New Roman" w:cs="Times New Roman"/>
          <w:sz w:val="28"/>
          <w:szCs w:val="28"/>
        </w:rPr>
        <w:t xml:space="preserve">Therefore, the Mohammeds are entitled to have their case decided by the trier of fact, and the </w:t>
      </w:r>
      <w:r w:rsidR="000C5CC3">
        <w:rPr>
          <w:rFonts w:ascii="Times New Roman" w:hAnsi="Times New Roman" w:cs="Times New Roman"/>
          <w:sz w:val="28"/>
          <w:szCs w:val="28"/>
        </w:rPr>
        <w:t>Court</w:t>
      </w:r>
      <w:r w:rsidR="002B0D70" w:rsidRPr="00327D38">
        <w:rPr>
          <w:rFonts w:ascii="Times New Roman" w:hAnsi="Times New Roman" w:cs="Times New Roman"/>
          <w:sz w:val="28"/>
          <w:szCs w:val="28"/>
        </w:rPr>
        <w:t xml:space="preserve"> must deny the </w:t>
      </w:r>
      <w:r w:rsidR="000C5CC3">
        <w:rPr>
          <w:rFonts w:ascii="Times New Roman" w:hAnsi="Times New Roman" w:cs="Times New Roman"/>
          <w:sz w:val="28"/>
          <w:szCs w:val="28"/>
        </w:rPr>
        <w:t>Defendant</w:t>
      </w:r>
      <w:r w:rsidR="002B0D70" w:rsidRPr="00327D38">
        <w:rPr>
          <w:rFonts w:ascii="Times New Roman" w:hAnsi="Times New Roman" w:cs="Times New Roman"/>
          <w:sz w:val="28"/>
          <w:szCs w:val="28"/>
        </w:rPr>
        <w:t xml:space="preserve">’s motion for summary judgment. </w:t>
      </w:r>
    </w:p>
    <w:p w14:paraId="7F69A85D" w14:textId="3CB7246D" w:rsidR="004E53B9" w:rsidRPr="00327D38" w:rsidRDefault="004E53B9" w:rsidP="007F1B31">
      <w:pPr>
        <w:widowControl w:val="0"/>
        <w:autoSpaceDE w:val="0"/>
        <w:autoSpaceDN w:val="0"/>
        <w:adjustRightInd w:val="0"/>
        <w:spacing w:after="0"/>
        <w:rPr>
          <w:rFonts w:ascii="Times New Roman" w:hAnsi="Times New Roman" w:cs="Times New Roman"/>
          <w:sz w:val="28"/>
          <w:szCs w:val="28"/>
          <w:u w:val="single"/>
        </w:rPr>
      </w:pPr>
      <w:r w:rsidRPr="00327D38">
        <w:rPr>
          <w:rFonts w:ascii="Times New Roman" w:hAnsi="Times New Roman" w:cs="Times New Roman"/>
          <w:sz w:val="28"/>
          <w:szCs w:val="28"/>
          <w:u w:val="single"/>
        </w:rPr>
        <w:t xml:space="preserve">I. Bill’s Bar &amp; Grill </w:t>
      </w:r>
      <w:r w:rsidR="00C00F52">
        <w:rPr>
          <w:rFonts w:ascii="Times New Roman" w:hAnsi="Times New Roman" w:cs="Times New Roman"/>
          <w:sz w:val="28"/>
          <w:szCs w:val="28"/>
          <w:u w:val="single"/>
        </w:rPr>
        <w:t>Will Fail in Proving That There is No Genuine Issue of  Material Fact, and the Mohammeds Will Prove That They Were Denied Full and Equal Enjoyment of Public Accommodations U</w:t>
      </w:r>
      <w:r w:rsidRPr="00327D38">
        <w:rPr>
          <w:rFonts w:ascii="Times New Roman" w:hAnsi="Times New Roman" w:cs="Times New Roman"/>
          <w:sz w:val="28"/>
          <w:szCs w:val="28"/>
          <w:u w:val="single"/>
        </w:rPr>
        <w:t>nder the Minnesota Hu</w:t>
      </w:r>
      <w:r w:rsidR="008A13BD">
        <w:rPr>
          <w:rFonts w:ascii="Times New Roman" w:hAnsi="Times New Roman" w:cs="Times New Roman"/>
          <w:sz w:val="28"/>
          <w:szCs w:val="28"/>
          <w:u w:val="single"/>
        </w:rPr>
        <w:t xml:space="preserve">man Rights Act; </w:t>
      </w:r>
      <w:r w:rsidR="00C00F52">
        <w:rPr>
          <w:rFonts w:ascii="Times New Roman" w:hAnsi="Times New Roman" w:cs="Times New Roman"/>
          <w:sz w:val="28"/>
          <w:szCs w:val="28"/>
          <w:u w:val="single"/>
        </w:rPr>
        <w:t>Thus</w:t>
      </w:r>
      <w:r w:rsidR="008A13BD">
        <w:rPr>
          <w:rFonts w:ascii="Times New Roman" w:hAnsi="Times New Roman" w:cs="Times New Roman"/>
          <w:sz w:val="28"/>
          <w:szCs w:val="28"/>
          <w:u w:val="single"/>
        </w:rPr>
        <w:t>,</w:t>
      </w:r>
      <w:r w:rsidR="00C00F52">
        <w:rPr>
          <w:rFonts w:ascii="Times New Roman" w:hAnsi="Times New Roman" w:cs="Times New Roman"/>
          <w:sz w:val="28"/>
          <w:szCs w:val="28"/>
          <w:u w:val="single"/>
        </w:rPr>
        <w:t xml:space="preserve"> Summary Judgment Must be D</w:t>
      </w:r>
      <w:r w:rsidRPr="00327D38">
        <w:rPr>
          <w:rFonts w:ascii="Times New Roman" w:hAnsi="Times New Roman" w:cs="Times New Roman"/>
          <w:sz w:val="28"/>
          <w:szCs w:val="28"/>
          <w:u w:val="single"/>
        </w:rPr>
        <w:t xml:space="preserve">enied. </w:t>
      </w:r>
    </w:p>
    <w:p w14:paraId="4897EC57" w14:textId="77777777" w:rsidR="004E53B9" w:rsidRPr="00327D38" w:rsidRDefault="004E53B9" w:rsidP="00DD27D0">
      <w:pPr>
        <w:widowControl w:val="0"/>
        <w:autoSpaceDE w:val="0"/>
        <w:autoSpaceDN w:val="0"/>
        <w:adjustRightInd w:val="0"/>
        <w:spacing w:after="0" w:line="480" w:lineRule="auto"/>
        <w:rPr>
          <w:rFonts w:ascii="Times New Roman" w:hAnsi="Times New Roman" w:cs="Times New Roman"/>
          <w:sz w:val="28"/>
          <w:szCs w:val="28"/>
          <w:u w:val="single"/>
        </w:rPr>
      </w:pPr>
    </w:p>
    <w:p w14:paraId="0752AC56" w14:textId="6AD2B34B" w:rsidR="004E53B9" w:rsidRPr="00327D38" w:rsidRDefault="00C00F52" w:rsidP="007F1B31">
      <w:pPr>
        <w:pStyle w:val="ListParagraph"/>
        <w:widowControl w:val="0"/>
        <w:numPr>
          <w:ilvl w:val="0"/>
          <w:numId w:val="7"/>
        </w:numPr>
        <w:autoSpaceDE w:val="0"/>
        <w:autoSpaceDN w:val="0"/>
        <w:adjustRightInd w:val="0"/>
        <w:spacing w:after="0"/>
        <w:rPr>
          <w:rFonts w:ascii="Times New Roman" w:hAnsi="Times New Roman" w:cs="Times New Roman"/>
          <w:sz w:val="28"/>
          <w:szCs w:val="28"/>
          <w:u w:val="single"/>
        </w:rPr>
      </w:pPr>
      <w:r>
        <w:rPr>
          <w:rFonts w:ascii="Times New Roman" w:hAnsi="Times New Roman" w:cs="Times New Roman"/>
          <w:sz w:val="28"/>
          <w:szCs w:val="28"/>
          <w:u w:val="single"/>
        </w:rPr>
        <w:t>Bill’s Bar &amp; Grill is a Place of “Public Accommodations,” as D</w:t>
      </w:r>
      <w:r w:rsidR="00DB3E42" w:rsidRPr="00327D38">
        <w:rPr>
          <w:rFonts w:ascii="Times New Roman" w:hAnsi="Times New Roman" w:cs="Times New Roman"/>
          <w:sz w:val="28"/>
          <w:szCs w:val="28"/>
          <w:u w:val="single"/>
        </w:rPr>
        <w:t>efined by the Minnesota Human Rights Act.</w:t>
      </w:r>
    </w:p>
    <w:p w14:paraId="689A1380" w14:textId="77777777" w:rsidR="00A85638" w:rsidRPr="00327D38" w:rsidRDefault="00A85638" w:rsidP="00DD27D0">
      <w:pPr>
        <w:widowControl w:val="0"/>
        <w:autoSpaceDE w:val="0"/>
        <w:autoSpaceDN w:val="0"/>
        <w:adjustRightInd w:val="0"/>
        <w:spacing w:after="0" w:line="480" w:lineRule="auto"/>
        <w:rPr>
          <w:rFonts w:ascii="Times New Roman" w:hAnsi="Times New Roman" w:cs="Times New Roman"/>
          <w:sz w:val="28"/>
          <w:szCs w:val="28"/>
          <w:u w:val="single"/>
        </w:rPr>
      </w:pPr>
    </w:p>
    <w:p w14:paraId="49AD90D4" w14:textId="294DD39C" w:rsidR="00DB3E42" w:rsidRPr="00327D38" w:rsidRDefault="00523102" w:rsidP="007F1B31">
      <w:pPr>
        <w:widowControl w:val="0"/>
        <w:autoSpaceDE w:val="0"/>
        <w:autoSpaceDN w:val="0"/>
        <w:adjustRightInd w:val="0"/>
        <w:spacing w:after="0" w:line="480" w:lineRule="auto"/>
        <w:ind w:firstLine="720"/>
        <w:rPr>
          <w:rFonts w:ascii="Times New Roman" w:hAnsi="Times New Roman" w:cs="Times New Roman"/>
          <w:sz w:val="28"/>
          <w:szCs w:val="28"/>
        </w:rPr>
      </w:pPr>
      <w:r w:rsidRPr="00327D38">
        <w:rPr>
          <w:rFonts w:ascii="Times New Roman" w:hAnsi="Times New Roman" w:cs="Times New Roman"/>
          <w:sz w:val="28"/>
          <w:szCs w:val="28"/>
        </w:rPr>
        <w:t xml:space="preserve">The </w:t>
      </w:r>
      <w:r w:rsidR="000C5CC3">
        <w:rPr>
          <w:rFonts w:ascii="Times New Roman" w:hAnsi="Times New Roman" w:cs="Times New Roman"/>
          <w:sz w:val="28"/>
          <w:szCs w:val="28"/>
        </w:rPr>
        <w:t>Defendant</w:t>
      </w:r>
      <w:r w:rsidRPr="00327D38">
        <w:rPr>
          <w:rFonts w:ascii="Times New Roman" w:hAnsi="Times New Roman" w:cs="Times New Roman"/>
          <w:sz w:val="28"/>
          <w:szCs w:val="28"/>
        </w:rPr>
        <w:t>, Bill’s Bar &amp; Grill</w:t>
      </w:r>
      <w:r w:rsidR="00270B31" w:rsidRPr="00327D38">
        <w:rPr>
          <w:rFonts w:ascii="Times New Roman" w:hAnsi="Times New Roman" w:cs="Times New Roman"/>
          <w:sz w:val="28"/>
          <w:szCs w:val="28"/>
        </w:rPr>
        <w:t>,</w:t>
      </w:r>
      <w:r w:rsidRPr="00327D38">
        <w:rPr>
          <w:rFonts w:ascii="Times New Roman" w:hAnsi="Times New Roman" w:cs="Times New Roman"/>
          <w:sz w:val="28"/>
          <w:szCs w:val="28"/>
        </w:rPr>
        <w:t xml:space="preserve"> satisfies the definition of a place of public accommodation </w:t>
      </w:r>
      <w:r w:rsidR="00270B31" w:rsidRPr="00327D38">
        <w:rPr>
          <w:rFonts w:ascii="Times New Roman" w:hAnsi="Times New Roman" w:cs="Times New Roman"/>
          <w:sz w:val="28"/>
          <w:szCs w:val="28"/>
        </w:rPr>
        <w:t xml:space="preserve">under the Minnesota Human Rights Act.  This issue is not disputed, and is in fact readily admitted by the </w:t>
      </w:r>
      <w:r w:rsidR="000C5CC3">
        <w:rPr>
          <w:rFonts w:ascii="Times New Roman" w:hAnsi="Times New Roman" w:cs="Times New Roman"/>
          <w:sz w:val="28"/>
          <w:szCs w:val="28"/>
        </w:rPr>
        <w:t>Defendant</w:t>
      </w:r>
      <w:r w:rsidR="006E1DAB">
        <w:rPr>
          <w:rFonts w:ascii="Times New Roman" w:hAnsi="Times New Roman" w:cs="Times New Roman"/>
          <w:sz w:val="28"/>
          <w:szCs w:val="28"/>
        </w:rPr>
        <w:t xml:space="preserve"> in its answer.  </w:t>
      </w:r>
      <w:r w:rsidR="0076474B">
        <w:rPr>
          <w:rFonts w:ascii="Times New Roman" w:hAnsi="Times New Roman" w:cs="Times New Roman"/>
          <w:sz w:val="28"/>
          <w:szCs w:val="28"/>
        </w:rPr>
        <w:t xml:space="preserve">Answer </w:t>
      </w:r>
      <w:r w:rsidR="00D2359B">
        <w:rPr>
          <w:rFonts w:ascii="Times New Roman" w:hAnsi="Times New Roman" w:cs="Times New Roman"/>
          <w:sz w:val="28"/>
          <w:szCs w:val="28"/>
        </w:rPr>
        <w:t>¶</w:t>
      </w:r>
      <w:r w:rsidR="00483622">
        <w:rPr>
          <w:rFonts w:ascii="Times New Roman" w:hAnsi="Times New Roman" w:cs="Times New Roman"/>
          <w:sz w:val="28"/>
          <w:szCs w:val="28"/>
        </w:rPr>
        <w:t xml:space="preserve"> </w:t>
      </w:r>
      <w:r w:rsidR="00D2359B">
        <w:rPr>
          <w:rFonts w:ascii="Times New Roman" w:hAnsi="Times New Roman" w:cs="Times New Roman"/>
          <w:sz w:val="28"/>
          <w:szCs w:val="28"/>
        </w:rPr>
        <w:t>2</w:t>
      </w:r>
      <w:r w:rsidR="00CE1A37">
        <w:rPr>
          <w:rFonts w:ascii="Times New Roman" w:hAnsi="Times New Roman" w:cs="Times New Roman"/>
          <w:sz w:val="28"/>
          <w:szCs w:val="28"/>
        </w:rPr>
        <w:t xml:space="preserve">; </w:t>
      </w:r>
      <w:r w:rsidR="00270B31" w:rsidRPr="00327D38">
        <w:rPr>
          <w:rFonts w:ascii="Times New Roman" w:hAnsi="Times New Roman" w:cs="Times New Roman"/>
          <w:sz w:val="28"/>
          <w:szCs w:val="28"/>
        </w:rPr>
        <w:t xml:space="preserve">Minn. Stat. Ann. § 363A.03 (West).  Although the issue is not disputed, it is relevant to the </w:t>
      </w:r>
      <w:r w:rsidR="000C5CC3">
        <w:rPr>
          <w:rFonts w:ascii="Times New Roman" w:hAnsi="Times New Roman" w:cs="Times New Roman"/>
          <w:sz w:val="28"/>
          <w:szCs w:val="28"/>
        </w:rPr>
        <w:t>Plaintiff</w:t>
      </w:r>
      <w:r w:rsidR="00270B31" w:rsidRPr="00327D38">
        <w:rPr>
          <w:rFonts w:ascii="Times New Roman" w:hAnsi="Times New Roman" w:cs="Times New Roman"/>
          <w:sz w:val="28"/>
          <w:szCs w:val="28"/>
        </w:rPr>
        <w:t xml:space="preserve">’s case, and lays the foundation for the law that mandates the </w:t>
      </w:r>
      <w:r w:rsidR="000C5CC3">
        <w:rPr>
          <w:rFonts w:ascii="Times New Roman" w:hAnsi="Times New Roman" w:cs="Times New Roman"/>
          <w:sz w:val="28"/>
          <w:szCs w:val="28"/>
        </w:rPr>
        <w:t>Court</w:t>
      </w:r>
      <w:r w:rsidR="00270B31" w:rsidRPr="00327D38">
        <w:rPr>
          <w:rFonts w:ascii="Times New Roman" w:hAnsi="Times New Roman" w:cs="Times New Roman"/>
          <w:sz w:val="28"/>
          <w:szCs w:val="28"/>
        </w:rPr>
        <w:t xml:space="preserve"> to deny the </w:t>
      </w:r>
      <w:r w:rsidR="000C5CC3">
        <w:rPr>
          <w:rFonts w:ascii="Times New Roman" w:hAnsi="Times New Roman" w:cs="Times New Roman"/>
          <w:sz w:val="28"/>
          <w:szCs w:val="28"/>
        </w:rPr>
        <w:t>Defendant</w:t>
      </w:r>
      <w:r w:rsidR="00270B31" w:rsidRPr="00327D38">
        <w:rPr>
          <w:rFonts w:ascii="Times New Roman" w:hAnsi="Times New Roman" w:cs="Times New Roman"/>
          <w:sz w:val="28"/>
          <w:szCs w:val="28"/>
        </w:rPr>
        <w:t xml:space="preserve">’s motion.   </w:t>
      </w:r>
    </w:p>
    <w:p w14:paraId="32B4626E" w14:textId="3F94B4C9" w:rsidR="00DB3E42" w:rsidRPr="008A13BD" w:rsidRDefault="00C00F52" w:rsidP="008A13BD">
      <w:pPr>
        <w:pStyle w:val="ListParagraph"/>
        <w:widowControl w:val="0"/>
        <w:numPr>
          <w:ilvl w:val="0"/>
          <w:numId w:val="7"/>
        </w:numPr>
        <w:autoSpaceDE w:val="0"/>
        <w:autoSpaceDN w:val="0"/>
        <w:adjustRightInd w:val="0"/>
        <w:spacing w:after="0"/>
        <w:rPr>
          <w:rFonts w:ascii="Times New Roman" w:hAnsi="Times New Roman" w:cs="Times New Roman"/>
          <w:sz w:val="28"/>
          <w:szCs w:val="28"/>
          <w:u w:val="single"/>
        </w:rPr>
      </w:pPr>
      <w:r>
        <w:rPr>
          <w:rFonts w:ascii="Times New Roman" w:hAnsi="Times New Roman" w:cs="Times New Roman"/>
          <w:sz w:val="28"/>
          <w:szCs w:val="28"/>
          <w:u w:val="single"/>
        </w:rPr>
        <w:t>The Mohammeds Will Demonstrate a Genuine Issue as to the E</w:t>
      </w:r>
      <w:r w:rsidR="00DB3E42" w:rsidRPr="00327D38">
        <w:rPr>
          <w:rFonts w:ascii="Times New Roman" w:hAnsi="Times New Roman" w:cs="Times New Roman"/>
          <w:sz w:val="28"/>
          <w:szCs w:val="28"/>
          <w:u w:val="single"/>
        </w:rPr>
        <w:t>lements o</w:t>
      </w:r>
      <w:r>
        <w:rPr>
          <w:rFonts w:ascii="Times New Roman" w:hAnsi="Times New Roman" w:cs="Times New Roman"/>
          <w:sz w:val="28"/>
          <w:szCs w:val="28"/>
          <w:u w:val="single"/>
        </w:rPr>
        <w:t>f a Prima Facie Case of D</w:t>
      </w:r>
      <w:r w:rsidR="006D30A9" w:rsidRPr="00327D38">
        <w:rPr>
          <w:rFonts w:ascii="Times New Roman" w:hAnsi="Times New Roman" w:cs="Times New Roman"/>
          <w:sz w:val="28"/>
          <w:szCs w:val="28"/>
          <w:u w:val="single"/>
        </w:rPr>
        <w:t>ispara</w:t>
      </w:r>
      <w:r>
        <w:rPr>
          <w:rFonts w:ascii="Times New Roman" w:hAnsi="Times New Roman" w:cs="Times New Roman"/>
          <w:sz w:val="28"/>
          <w:szCs w:val="28"/>
          <w:u w:val="single"/>
        </w:rPr>
        <w:t>te-Treatment D</w:t>
      </w:r>
      <w:r w:rsidR="00DB3E42" w:rsidRPr="00327D38">
        <w:rPr>
          <w:rFonts w:ascii="Times New Roman" w:hAnsi="Times New Roman" w:cs="Times New Roman"/>
          <w:sz w:val="28"/>
          <w:szCs w:val="28"/>
          <w:u w:val="single"/>
        </w:rPr>
        <w:t>iscrimination</w:t>
      </w:r>
      <w:r>
        <w:rPr>
          <w:rFonts w:ascii="Times New Roman" w:hAnsi="Times New Roman" w:cs="Times New Roman"/>
          <w:sz w:val="28"/>
          <w:szCs w:val="28"/>
          <w:u w:val="single"/>
        </w:rPr>
        <w:t>.</w:t>
      </w:r>
    </w:p>
    <w:p w14:paraId="6571D0C4" w14:textId="77777777" w:rsidR="007056AF" w:rsidRPr="00327D38" w:rsidRDefault="007056AF" w:rsidP="00DD27D0">
      <w:pPr>
        <w:widowControl w:val="0"/>
        <w:autoSpaceDE w:val="0"/>
        <w:autoSpaceDN w:val="0"/>
        <w:adjustRightInd w:val="0"/>
        <w:spacing w:after="0" w:line="480" w:lineRule="auto"/>
        <w:rPr>
          <w:rFonts w:ascii="Times New Roman" w:hAnsi="Times New Roman" w:cs="Times New Roman"/>
          <w:sz w:val="28"/>
          <w:szCs w:val="28"/>
        </w:rPr>
      </w:pPr>
    </w:p>
    <w:p w14:paraId="3356D3C6" w14:textId="63CA2F43" w:rsidR="002351DE" w:rsidRPr="00327D38" w:rsidRDefault="009F2015" w:rsidP="00C03A7F">
      <w:pPr>
        <w:widowControl w:val="0"/>
        <w:autoSpaceDE w:val="0"/>
        <w:autoSpaceDN w:val="0"/>
        <w:adjustRightInd w:val="0"/>
        <w:spacing w:after="0" w:line="480" w:lineRule="auto"/>
        <w:ind w:firstLine="720"/>
        <w:rPr>
          <w:rFonts w:ascii="Times New Roman" w:hAnsi="Times New Roman" w:cs="Times New Roman"/>
          <w:sz w:val="28"/>
          <w:szCs w:val="28"/>
        </w:rPr>
      </w:pPr>
      <w:r w:rsidRPr="00327D38">
        <w:rPr>
          <w:rFonts w:ascii="Times New Roman" w:hAnsi="Times New Roman" w:cs="Times New Roman"/>
          <w:sz w:val="28"/>
          <w:szCs w:val="28"/>
        </w:rPr>
        <w:t>The Minnesota Human Rights Act states that it is unfair discriminatory practice for any place of public accommodation to deny any person “the full and equal enjoyment of the goods, services, facilities, privileges, advantages, and accommodations” because of race, color, creed, religion, disability, national origin, marital status, sexual orientation, or sex.  Minn</w:t>
      </w:r>
      <w:r w:rsidR="00C00F52">
        <w:rPr>
          <w:rFonts w:ascii="Times New Roman" w:hAnsi="Times New Roman" w:cs="Times New Roman"/>
          <w:sz w:val="28"/>
          <w:szCs w:val="28"/>
        </w:rPr>
        <w:t>. Stat. Ann. § 363A.11 (West).  The Mohammeds meet all elements required for a prima facie case of disparate-treatment discrimination: (1) they are members of a protected class; (2) they attempted to afford themselves of the benefits and enjoyment of Bill’s Bar &amp; Grill; (3) they were denied those benefits and enjoyment; and (4) similarly situated persons who were not members of the protected class were treated better.</w:t>
      </w:r>
      <w:r w:rsidR="008C70F4">
        <w:rPr>
          <w:rFonts w:ascii="Times New Roman" w:hAnsi="Times New Roman" w:cs="Times New Roman"/>
          <w:sz w:val="28"/>
          <w:szCs w:val="28"/>
        </w:rPr>
        <w:t xml:space="preserve"> </w:t>
      </w:r>
      <w:r w:rsidR="008C70F4">
        <w:rPr>
          <w:rFonts w:ascii="Times New Roman" w:hAnsi="Times New Roman" w:cs="Times New Roman"/>
          <w:i/>
          <w:sz w:val="28"/>
          <w:szCs w:val="28"/>
        </w:rPr>
        <w:t>LaRoche v. Denny’s Inc.,</w:t>
      </w:r>
      <w:r w:rsidR="008C70F4">
        <w:rPr>
          <w:rFonts w:ascii="Times New Roman" w:hAnsi="Times New Roman" w:cs="Times New Roman"/>
          <w:sz w:val="28"/>
          <w:szCs w:val="28"/>
        </w:rPr>
        <w:t xml:space="preserve"> 62 F. Supp. 2d 1366 (S.D.Fla. 1999).  </w:t>
      </w:r>
      <w:r w:rsidR="009271B6">
        <w:rPr>
          <w:rFonts w:ascii="Times New Roman" w:hAnsi="Times New Roman" w:cs="Times New Roman"/>
          <w:sz w:val="28"/>
          <w:szCs w:val="28"/>
        </w:rPr>
        <w:t>As previously mentioned, t</w:t>
      </w:r>
      <w:r w:rsidR="00BF1C5B" w:rsidRPr="00327D38">
        <w:rPr>
          <w:rFonts w:ascii="Times New Roman" w:hAnsi="Times New Roman" w:cs="Times New Roman"/>
          <w:sz w:val="28"/>
          <w:szCs w:val="28"/>
        </w:rPr>
        <w:t>he Mohammeds are Arabs and Muslims</w:t>
      </w:r>
      <w:r w:rsidR="009271B6">
        <w:rPr>
          <w:rFonts w:ascii="Times New Roman" w:hAnsi="Times New Roman" w:cs="Times New Roman"/>
          <w:sz w:val="28"/>
          <w:szCs w:val="28"/>
        </w:rPr>
        <w:t xml:space="preserve">. </w:t>
      </w:r>
      <w:r w:rsidR="00D2359B">
        <w:rPr>
          <w:rFonts w:ascii="Times New Roman" w:hAnsi="Times New Roman" w:cs="Times New Roman"/>
          <w:sz w:val="28"/>
          <w:szCs w:val="28"/>
        </w:rPr>
        <w:t>Compl., Answer ¶¶</w:t>
      </w:r>
      <w:r w:rsidR="006E1DAB">
        <w:rPr>
          <w:rFonts w:ascii="Times New Roman" w:hAnsi="Times New Roman" w:cs="Times New Roman"/>
          <w:sz w:val="28"/>
          <w:szCs w:val="28"/>
        </w:rPr>
        <w:t xml:space="preserve"> 1</w:t>
      </w:r>
      <w:r w:rsidR="00E23286">
        <w:rPr>
          <w:rFonts w:ascii="Times New Roman" w:hAnsi="Times New Roman" w:cs="Times New Roman"/>
          <w:sz w:val="28"/>
          <w:szCs w:val="28"/>
        </w:rPr>
        <w:t xml:space="preserve">.  </w:t>
      </w:r>
      <w:r w:rsidRPr="00327D38">
        <w:rPr>
          <w:rFonts w:ascii="Times New Roman" w:hAnsi="Times New Roman" w:cs="Times New Roman"/>
          <w:sz w:val="28"/>
          <w:szCs w:val="28"/>
        </w:rPr>
        <w:t xml:space="preserve">While </w:t>
      </w:r>
      <w:r w:rsidR="003233CF" w:rsidRPr="00327D38">
        <w:rPr>
          <w:rFonts w:ascii="Times New Roman" w:hAnsi="Times New Roman" w:cs="Times New Roman"/>
          <w:sz w:val="28"/>
          <w:szCs w:val="28"/>
        </w:rPr>
        <w:t>“</w:t>
      </w:r>
      <w:r w:rsidRPr="00327D38">
        <w:rPr>
          <w:rFonts w:ascii="Times New Roman" w:hAnsi="Times New Roman" w:cs="Times New Roman"/>
          <w:sz w:val="28"/>
          <w:szCs w:val="28"/>
        </w:rPr>
        <w:t>Arab</w:t>
      </w:r>
      <w:r w:rsidR="003233CF" w:rsidRPr="00327D38">
        <w:rPr>
          <w:rFonts w:ascii="Times New Roman" w:hAnsi="Times New Roman" w:cs="Times New Roman"/>
          <w:sz w:val="28"/>
          <w:szCs w:val="28"/>
        </w:rPr>
        <w:t>”</w:t>
      </w:r>
      <w:r w:rsidRPr="00327D38">
        <w:rPr>
          <w:rFonts w:ascii="Times New Roman" w:hAnsi="Times New Roman" w:cs="Times New Roman"/>
          <w:sz w:val="28"/>
          <w:szCs w:val="28"/>
        </w:rPr>
        <w:t xml:space="preserve"> may be best defined as an ethnicity,</w:t>
      </w:r>
      <w:r w:rsidR="003233CF" w:rsidRPr="00327D38">
        <w:rPr>
          <w:rFonts w:ascii="Times New Roman" w:hAnsi="Times New Roman" w:cs="Times New Roman"/>
          <w:sz w:val="28"/>
          <w:szCs w:val="28"/>
        </w:rPr>
        <w:t xml:space="preserve"> a class not covered under the Minnesota Human Rights Act,</w:t>
      </w:r>
      <w:r w:rsidRPr="00327D38">
        <w:rPr>
          <w:rFonts w:ascii="Times New Roman" w:hAnsi="Times New Roman" w:cs="Times New Roman"/>
          <w:sz w:val="28"/>
          <w:szCs w:val="28"/>
        </w:rPr>
        <w:t xml:space="preserve"> it is not improper </w:t>
      </w:r>
      <w:r w:rsidR="003233CF" w:rsidRPr="00327D38">
        <w:rPr>
          <w:rFonts w:ascii="Times New Roman" w:hAnsi="Times New Roman" w:cs="Times New Roman"/>
          <w:sz w:val="28"/>
          <w:szCs w:val="28"/>
        </w:rPr>
        <w:t>to use the term in reference to one’s race or national origin</w:t>
      </w:r>
      <w:r w:rsidR="002351DE" w:rsidRPr="00327D38">
        <w:rPr>
          <w:rFonts w:ascii="Times New Roman" w:hAnsi="Times New Roman" w:cs="Times New Roman"/>
          <w:sz w:val="28"/>
          <w:szCs w:val="28"/>
        </w:rPr>
        <w:t>, both protected classes</w:t>
      </w:r>
      <w:r w:rsidR="003233CF" w:rsidRPr="00327D38">
        <w:rPr>
          <w:rFonts w:ascii="Times New Roman" w:hAnsi="Times New Roman" w:cs="Times New Roman"/>
          <w:sz w:val="28"/>
          <w:szCs w:val="28"/>
        </w:rPr>
        <w:t>.  In fact, the term is commonly used in this manner.  Further, “Muslim” is defined as “</w:t>
      </w:r>
      <w:r w:rsidR="005159F1">
        <w:rPr>
          <w:rFonts w:ascii="Times New Roman" w:hAnsi="Times New Roman" w:cs="Times New Roman"/>
          <w:sz w:val="28"/>
          <w:szCs w:val="28"/>
        </w:rPr>
        <w:t xml:space="preserve">of or relating to the religion… of Islam,” </w:t>
      </w:r>
      <w:r w:rsidR="00EB2BF9" w:rsidRPr="00327D38">
        <w:rPr>
          <w:rFonts w:ascii="Times New Roman" w:hAnsi="Times New Roman" w:cs="Times New Roman"/>
          <w:sz w:val="28"/>
          <w:szCs w:val="28"/>
        </w:rPr>
        <w:t xml:space="preserve">and religion is a protected class.  </w:t>
      </w:r>
      <w:r w:rsidR="005159F1">
        <w:rPr>
          <w:rFonts w:ascii="Times New Roman" w:hAnsi="Times New Roman" w:cs="Times New Roman"/>
          <w:sz w:val="28"/>
          <w:szCs w:val="28"/>
        </w:rPr>
        <w:t xml:space="preserve">Webster’s Third New International Dictionary 1491 (1st ed. 1993).  </w:t>
      </w:r>
      <w:r w:rsidR="002351DE" w:rsidRPr="00327D38">
        <w:rPr>
          <w:rFonts w:ascii="Times New Roman" w:hAnsi="Times New Roman" w:cs="Times New Roman"/>
          <w:sz w:val="28"/>
          <w:szCs w:val="28"/>
        </w:rPr>
        <w:t xml:space="preserve">Therefore, the </w:t>
      </w:r>
      <w:r w:rsidR="000C5CC3">
        <w:rPr>
          <w:rFonts w:ascii="Times New Roman" w:hAnsi="Times New Roman" w:cs="Times New Roman"/>
          <w:sz w:val="28"/>
          <w:szCs w:val="28"/>
        </w:rPr>
        <w:t>Plaintiff</w:t>
      </w:r>
      <w:r w:rsidR="002351DE" w:rsidRPr="00327D38">
        <w:rPr>
          <w:rFonts w:ascii="Times New Roman" w:hAnsi="Times New Roman" w:cs="Times New Roman"/>
          <w:sz w:val="28"/>
          <w:szCs w:val="28"/>
        </w:rPr>
        <w:t xml:space="preserve">s clearly belong to a protected class.  </w:t>
      </w:r>
    </w:p>
    <w:p w14:paraId="372145F6" w14:textId="48AEF6B1" w:rsidR="00D46EF6" w:rsidRPr="00327D38" w:rsidRDefault="008D6285" w:rsidP="00DD27D0">
      <w:pPr>
        <w:widowControl w:val="0"/>
        <w:autoSpaceDE w:val="0"/>
        <w:autoSpaceDN w:val="0"/>
        <w:adjustRightInd w:val="0"/>
        <w:spacing w:after="0" w:line="480" w:lineRule="auto"/>
        <w:rPr>
          <w:rFonts w:ascii="Times New Roman" w:hAnsi="Times New Roman" w:cs="Times New Roman"/>
          <w:sz w:val="28"/>
          <w:szCs w:val="28"/>
        </w:rPr>
      </w:pPr>
      <w:r w:rsidRPr="00327D38">
        <w:rPr>
          <w:rFonts w:ascii="Times New Roman" w:hAnsi="Times New Roman" w:cs="Times New Roman"/>
          <w:sz w:val="28"/>
          <w:szCs w:val="28"/>
        </w:rPr>
        <w:tab/>
        <w:t xml:space="preserve">When the Mohammeds were repeatedly ignored, refused service, disparaged and humiliated at Bill’s Bar &amp; Grill, it constituted discriminatory practice on the part of the </w:t>
      </w:r>
      <w:r w:rsidR="000C5CC3">
        <w:rPr>
          <w:rFonts w:ascii="Times New Roman" w:hAnsi="Times New Roman" w:cs="Times New Roman"/>
          <w:sz w:val="28"/>
          <w:szCs w:val="28"/>
        </w:rPr>
        <w:t>Defendant</w:t>
      </w:r>
      <w:r w:rsidRPr="00327D38">
        <w:rPr>
          <w:rFonts w:ascii="Times New Roman" w:hAnsi="Times New Roman" w:cs="Times New Roman"/>
          <w:sz w:val="28"/>
          <w:szCs w:val="28"/>
        </w:rPr>
        <w:t>.  The statute specifically prohibits the denial of full and equal enjoyment of services, which is</w:t>
      </w:r>
      <w:r w:rsidR="00252353" w:rsidRPr="00327D38">
        <w:rPr>
          <w:rFonts w:ascii="Times New Roman" w:hAnsi="Times New Roman" w:cs="Times New Roman"/>
          <w:sz w:val="28"/>
          <w:szCs w:val="28"/>
        </w:rPr>
        <w:t xml:space="preserve"> precisely what the </w:t>
      </w:r>
      <w:r w:rsidR="000C5CC3">
        <w:rPr>
          <w:rFonts w:ascii="Times New Roman" w:hAnsi="Times New Roman" w:cs="Times New Roman"/>
          <w:sz w:val="28"/>
          <w:szCs w:val="28"/>
        </w:rPr>
        <w:t>Defendant</w:t>
      </w:r>
      <w:r w:rsidR="00252353" w:rsidRPr="00327D38">
        <w:rPr>
          <w:rFonts w:ascii="Times New Roman" w:hAnsi="Times New Roman" w:cs="Times New Roman"/>
          <w:sz w:val="28"/>
          <w:szCs w:val="28"/>
        </w:rPr>
        <w:t xml:space="preserve"> </w:t>
      </w:r>
      <w:r w:rsidRPr="00327D38">
        <w:rPr>
          <w:rFonts w:ascii="Times New Roman" w:hAnsi="Times New Roman" w:cs="Times New Roman"/>
          <w:sz w:val="28"/>
          <w:szCs w:val="28"/>
        </w:rPr>
        <w:t xml:space="preserve">subjected the Mohammeds to.  </w:t>
      </w:r>
    </w:p>
    <w:p w14:paraId="77C3E840" w14:textId="3370F6F9" w:rsidR="00EB2BF9" w:rsidRPr="00327D38" w:rsidRDefault="008D6285" w:rsidP="007F1B31">
      <w:pPr>
        <w:widowControl w:val="0"/>
        <w:autoSpaceDE w:val="0"/>
        <w:autoSpaceDN w:val="0"/>
        <w:adjustRightInd w:val="0"/>
        <w:spacing w:after="0" w:line="480" w:lineRule="auto"/>
        <w:ind w:firstLine="720"/>
        <w:rPr>
          <w:rFonts w:ascii="Times New Roman" w:hAnsi="Times New Roman" w:cs="Times New Roman"/>
          <w:sz w:val="28"/>
          <w:szCs w:val="28"/>
        </w:rPr>
      </w:pPr>
      <w:r w:rsidRPr="00327D38">
        <w:rPr>
          <w:rFonts w:ascii="Times New Roman" w:hAnsi="Times New Roman" w:cs="Times New Roman"/>
          <w:sz w:val="28"/>
          <w:szCs w:val="28"/>
        </w:rPr>
        <w:t xml:space="preserve">Throughout the </w:t>
      </w:r>
      <w:r w:rsidR="009D0DAC" w:rsidRPr="00327D38">
        <w:rPr>
          <w:rFonts w:ascii="Times New Roman" w:hAnsi="Times New Roman" w:cs="Times New Roman"/>
          <w:sz w:val="28"/>
          <w:szCs w:val="28"/>
        </w:rPr>
        <w:t>forty-five minute period</w:t>
      </w:r>
      <w:r w:rsidRPr="00327D38">
        <w:rPr>
          <w:rFonts w:ascii="Times New Roman" w:hAnsi="Times New Roman" w:cs="Times New Roman"/>
          <w:sz w:val="28"/>
          <w:szCs w:val="28"/>
        </w:rPr>
        <w:t xml:space="preserve"> the Mohammeds spent at Bill’s Bar &amp; Grill, the waitress repeatedly ignored their presence, even </w:t>
      </w:r>
      <w:r w:rsidR="000E5401">
        <w:rPr>
          <w:rFonts w:ascii="Times New Roman" w:hAnsi="Times New Roman" w:cs="Times New Roman"/>
          <w:sz w:val="28"/>
          <w:szCs w:val="28"/>
        </w:rPr>
        <w:t xml:space="preserve">actively avoiding </w:t>
      </w:r>
      <w:r w:rsidR="006E1DAB">
        <w:rPr>
          <w:rFonts w:ascii="Times New Roman" w:hAnsi="Times New Roman" w:cs="Times New Roman"/>
          <w:sz w:val="28"/>
          <w:szCs w:val="28"/>
        </w:rPr>
        <w:t xml:space="preserve">making eye contact with them.  </w:t>
      </w:r>
      <w:r w:rsidR="00483622">
        <w:rPr>
          <w:rFonts w:ascii="Times New Roman" w:hAnsi="Times New Roman" w:cs="Times New Roman"/>
          <w:sz w:val="28"/>
          <w:szCs w:val="28"/>
        </w:rPr>
        <w:t>Compl. ¶ 20.</w:t>
      </w:r>
      <w:r w:rsidR="00D46EF6" w:rsidRPr="00327D38">
        <w:rPr>
          <w:rFonts w:ascii="Times New Roman" w:hAnsi="Times New Roman" w:cs="Times New Roman"/>
          <w:sz w:val="28"/>
          <w:szCs w:val="28"/>
        </w:rPr>
        <w:t xml:space="preserve">  Although the Mohammeds were served drinks initially upon entering the restaurant, their actions </w:t>
      </w:r>
      <w:r w:rsidR="00252353" w:rsidRPr="00327D38">
        <w:rPr>
          <w:rFonts w:ascii="Times New Roman" w:hAnsi="Times New Roman" w:cs="Times New Roman"/>
          <w:sz w:val="28"/>
          <w:szCs w:val="28"/>
        </w:rPr>
        <w:t xml:space="preserve">clearly point toward the fact that they were expecting further service.  On several occasions, they </w:t>
      </w:r>
      <w:r w:rsidRPr="00327D38">
        <w:rPr>
          <w:rFonts w:ascii="Times New Roman" w:hAnsi="Times New Roman" w:cs="Times New Roman"/>
          <w:sz w:val="28"/>
          <w:szCs w:val="28"/>
        </w:rPr>
        <w:t>attempted to make eye contact a</w:t>
      </w:r>
      <w:r w:rsidR="00252353" w:rsidRPr="00327D38">
        <w:rPr>
          <w:rFonts w:ascii="Times New Roman" w:hAnsi="Times New Roman" w:cs="Times New Roman"/>
          <w:sz w:val="28"/>
          <w:szCs w:val="28"/>
        </w:rPr>
        <w:t xml:space="preserve">nd gesture to get the waitress’s </w:t>
      </w:r>
      <w:r w:rsidRPr="00327D38">
        <w:rPr>
          <w:rFonts w:ascii="Times New Roman" w:hAnsi="Times New Roman" w:cs="Times New Roman"/>
          <w:sz w:val="28"/>
          <w:szCs w:val="28"/>
        </w:rPr>
        <w:t>attention, actions that any reasonable person is familiar</w:t>
      </w:r>
      <w:r w:rsidR="00E23286">
        <w:rPr>
          <w:rFonts w:ascii="Times New Roman" w:hAnsi="Times New Roman" w:cs="Times New Roman"/>
          <w:sz w:val="28"/>
          <w:szCs w:val="28"/>
        </w:rPr>
        <w:t xml:space="preserve"> wi</w:t>
      </w:r>
      <w:r w:rsidR="00D01FBE">
        <w:rPr>
          <w:rFonts w:ascii="Times New Roman" w:hAnsi="Times New Roman" w:cs="Times New Roman"/>
          <w:sz w:val="28"/>
          <w:szCs w:val="28"/>
        </w:rPr>
        <w:t>th in dining at a restaurant.  Mohammed Dep. 78</w:t>
      </w:r>
      <w:r w:rsidR="00E23286">
        <w:rPr>
          <w:rFonts w:ascii="Times New Roman" w:hAnsi="Times New Roman" w:cs="Times New Roman"/>
          <w:sz w:val="28"/>
          <w:szCs w:val="28"/>
        </w:rPr>
        <w:t xml:space="preserve">.  </w:t>
      </w:r>
      <w:r w:rsidR="00EB2BF9" w:rsidRPr="00327D38">
        <w:rPr>
          <w:rFonts w:ascii="Times New Roman" w:hAnsi="Times New Roman" w:cs="Times New Roman"/>
          <w:sz w:val="28"/>
          <w:szCs w:val="28"/>
        </w:rPr>
        <w:t>The Mohammeds contend that the waitress certainly noticed their presence, as eye contact was made on several occasions.</w:t>
      </w:r>
    </w:p>
    <w:p w14:paraId="4D3145B6" w14:textId="4A03D0BB" w:rsidR="00252353" w:rsidRPr="00327D38" w:rsidRDefault="005073B1" w:rsidP="007F1B31">
      <w:pPr>
        <w:widowControl w:val="0"/>
        <w:autoSpaceDE w:val="0"/>
        <w:autoSpaceDN w:val="0"/>
        <w:adjustRightInd w:val="0"/>
        <w:spacing w:after="0" w:line="480" w:lineRule="auto"/>
        <w:ind w:firstLine="720"/>
        <w:rPr>
          <w:rFonts w:ascii="Times New Roman" w:hAnsi="Times New Roman" w:cs="Times New Roman"/>
          <w:sz w:val="28"/>
          <w:szCs w:val="28"/>
        </w:rPr>
      </w:pPr>
      <w:r w:rsidRPr="00327D38">
        <w:rPr>
          <w:rFonts w:ascii="Times New Roman" w:hAnsi="Times New Roman" w:cs="Times New Roman"/>
          <w:sz w:val="28"/>
          <w:szCs w:val="28"/>
        </w:rPr>
        <w:t xml:space="preserve">Neither the restaurant nor the waitress was busy, and she was observed on several occasions chatting with customers, the bartender, or otherwise </w:t>
      </w:r>
      <w:r w:rsidR="003050AD">
        <w:rPr>
          <w:rFonts w:ascii="Times New Roman" w:hAnsi="Times New Roman" w:cs="Times New Roman"/>
          <w:sz w:val="28"/>
          <w:szCs w:val="28"/>
        </w:rPr>
        <w:t>en</w:t>
      </w:r>
      <w:r w:rsidR="00D01FBE">
        <w:rPr>
          <w:rFonts w:ascii="Times New Roman" w:hAnsi="Times New Roman" w:cs="Times New Roman"/>
          <w:sz w:val="28"/>
          <w:szCs w:val="28"/>
        </w:rPr>
        <w:t>gaged in non-work activities.  Compl. ¶¶ 18, 21</w:t>
      </w:r>
      <w:r w:rsidR="003050AD">
        <w:rPr>
          <w:rFonts w:ascii="Times New Roman" w:hAnsi="Times New Roman" w:cs="Times New Roman"/>
          <w:sz w:val="28"/>
          <w:szCs w:val="28"/>
        </w:rPr>
        <w:t xml:space="preserve">.  </w:t>
      </w:r>
      <w:r w:rsidRPr="00327D38">
        <w:rPr>
          <w:rFonts w:ascii="Times New Roman" w:hAnsi="Times New Roman" w:cs="Times New Roman"/>
          <w:sz w:val="28"/>
          <w:szCs w:val="28"/>
        </w:rPr>
        <w:t>The Mohammeds’</w:t>
      </w:r>
      <w:r w:rsidR="00D46EF6" w:rsidRPr="00327D38">
        <w:rPr>
          <w:rFonts w:ascii="Times New Roman" w:hAnsi="Times New Roman" w:cs="Times New Roman"/>
          <w:sz w:val="28"/>
          <w:szCs w:val="28"/>
        </w:rPr>
        <w:t xml:space="preserve"> complaints to the bartender went unanswered, and the waitress even went so far as to immediately tend to a group of </w:t>
      </w:r>
      <w:r w:rsidR="006C66FE" w:rsidRPr="00327D38">
        <w:rPr>
          <w:rFonts w:ascii="Times New Roman" w:hAnsi="Times New Roman" w:cs="Times New Roman"/>
          <w:sz w:val="28"/>
          <w:szCs w:val="28"/>
        </w:rPr>
        <w:t xml:space="preserve">white </w:t>
      </w:r>
      <w:r w:rsidR="00D46EF6" w:rsidRPr="00327D38">
        <w:rPr>
          <w:rFonts w:ascii="Times New Roman" w:hAnsi="Times New Roman" w:cs="Times New Roman"/>
          <w:sz w:val="28"/>
          <w:szCs w:val="28"/>
        </w:rPr>
        <w:t>patrons who entered the resta</w:t>
      </w:r>
      <w:r w:rsidR="00BE0B29" w:rsidRPr="00327D38">
        <w:rPr>
          <w:rFonts w:ascii="Times New Roman" w:hAnsi="Times New Roman" w:cs="Times New Roman"/>
          <w:sz w:val="28"/>
          <w:szCs w:val="28"/>
        </w:rPr>
        <w:t>urant well after the Mohammeds.</w:t>
      </w:r>
      <w:r w:rsidR="00B95444">
        <w:rPr>
          <w:rFonts w:ascii="Times New Roman" w:hAnsi="Times New Roman" w:cs="Times New Roman"/>
          <w:sz w:val="28"/>
          <w:szCs w:val="28"/>
        </w:rPr>
        <w:t xml:space="preserve">  </w:t>
      </w:r>
      <w:r w:rsidR="00840D22">
        <w:rPr>
          <w:rFonts w:ascii="Times New Roman" w:hAnsi="Times New Roman" w:cs="Times New Roman"/>
          <w:sz w:val="28"/>
          <w:szCs w:val="28"/>
        </w:rPr>
        <w:t>Compl</w:t>
      </w:r>
      <w:r w:rsidR="00B95444" w:rsidRPr="00840D22">
        <w:rPr>
          <w:rFonts w:ascii="Times New Roman" w:hAnsi="Times New Roman" w:cs="Times New Roman"/>
          <w:sz w:val="28"/>
          <w:szCs w:val="28"/>
        </w:rPr>
        <w:t>.</w:t>
      </w:r>
      <w:r w:rsidR="00840D22">
        <w:rPr>
          <w:rFonts w:ascii="Times New Roman" w:hAnsi="Times New Roman" w:cs="Times New Roman"/>
          <w:sz w:val="28"/>
          <w:szCs w:val="28"/>
        </w:rPr>
        <w:t xml:space="preserve"> ¶ 28</w:t>
      </w:r>
      <w:r w:rsidR="00B95444">
        <w:rPr>
          <w:rFonts w:ascii="Times New Roman" w:hAnsi="Times New Roman" w:cs="Times New Roman"/>
          <w:sz w:val="28"/>
          <w:szCs w:val="28"/>
        </w:rPr>
        <w:t xml:space="preserve">.  </w:t>
      </w:r>
      <w:r w:rsidR="006C66FE" w:rsidRPr="00327D38">
        <w:rPr>
          <w:rFonts w:ascii="Times New Roman" w:hAnsi="Times New Roman" w:cs="Times New Roman"/>
          <w:sz w:val="28"/>
          <w:szCs w:val="28"/>
        </w:rPr>
        <w:t>T</w:t>
      </w:r>
      <w:r w:rsidR="00137588">
        <w:rPr>
          <w:rFonts w:ascii="Times New Roman" w:hAnsi="Times New Roman" w:cs="Times New Roman"/>
          <w:sz w:val="28"/>
          <w:szCs w:val="28"/>
        </w:rPr>
        <w:t xml:space="preserve">hese facts point toward an egregious </w:t>
      </w:r>
      <w:r w:rsidR="00252353" w:rsidRPr="00327D38">
        <w:rPr>
          <w:rFonts w:ascii="Times New Roman" w:hAnsi="Times New Roman" w:cs="Times New Roman"/>
          <w:sz w:val="28"/>
          <w:szCs w:val="28"/>
        </w:rPr>
        <w:t xml:space="preserve">affirmative </w:t>
      </w:r>
      <w:r w:rsidR="00D46EF6" w:rsidRPr="00327D38">
        <w:rPr>
          <w:rFonts w:ascii="Times New Roman" w:hAnsi="Times New Roman" w:cs="Times New Roman"/>
          <w:sz w:val="28"/>
          <w:szCs w:val="28"/>
        </w:rPr>
        <w:t>action on behalf of the wai</w:t>
      </w:r>
      <w:r w:rsidR="00BE0B29" w:rsidRPr="00327D38">
        <w:rPr>
          <w:rFonts w:ascii="Times New Roman" w:hAnsi="Times New Roman" w:cs="Times New Roman"/>
          <w:sz w:val="28"/>
          <w:szCs w:val="28"/>
        </w:rPr>
        <w:t xml:space="preserve">tress to ignore the Mohammeds.  </w:t>
      </w:r>
    </w:p>
    <w:p w14:paraId="2D341351" w14:textId="15755595" w:rsidR="002D4E5B" w:rsidRPr="00327D38" w:rsidRDefault="00252353" w:rsidP="007F1B31">
      <w:pPr>
        <w:widowControl w:val="0"/>
        <w:autoSpaceDE w:val="0"/>
        <w:autoSpaceDN w:val="0"/>
        <w:adjustRightInd w:val="0"/>
        <w:spacing w:after="0" w:line="480" w:lineRule="auto"/>
        <w:ind w:firstLine="720"/>
        <w:rPr>
          <w:rFonts w:ascii="Times New Roman" w:hAnsi="Times New Roman" w:cs="Times New Roman"/>
          <w:sz w:val="28"/>
          <w:szCs w:val="28"/>
        </w:rPr>
      </w:pPr>
      <w:r w:rsidRPr="00327D38">
        <w:rPr>
          <w:rFonts w:ascii="Times New Roman" w:hAnsi="Times New Roman" w:cs="Times New Roman"/>
          <w:sz w:val="28"/>
          <w:szCs w:val="28"/>
        </w:rPr>
        <w:t xml:space="preserve">The </w:t>
      </w:r>
      <w:r w:rsidR="003A215B" w:rsidRPr="00327D38">
        <w:rPr>
          <w:rFonts w:ascii="Times New Roman" w:hAnsi="Times New Roman" w:cs="Times New Roman"/>
          <w:sz w:val="28"/>
          <w:szCs w:val="28"/>
        </w:rPr>
        <w:t>most important element in establishing a prima facie case of discrimination is showing that the discrimination occurred because of the Mohammed’s m</w:t>
      </w:r>
      <w:r w:rsidR="0060771F" w:rsidRPr="00327D38">
        <w:rPr>
          <w:rFonts w:ascii="Times New Roman" w:hAnsi="Times New Roman" w:cs="Times New Roman"/>
          <w:sz w:val="28"/>
          <w:szCs w:val="28"/>
        </w:rPr>
        <w:t xml:space="preserve">embership in a protected class.  The Mohammeds claim they were discriminated against because they are Arab and Muslim, and </w:t>
      </w:r>
      <w:r w:rsidR="002D4E5B" w:rsidRPr="00327D38">
        <w:rPr>
          <w:rFonts w:ascii="Times New Roman" w:hAnsi="Times New Roman" w:cs="Times New Roman"/>
          <w:sz w:val="28"/>
          <w:szCs w:val="28"/>
        </w:rPr>
        <w:t>herein</w:t>
      </w:r>
      <w:r w:rsidR="0060771F" w:rsidRPr="00327D38">
        <w:rPr>
          <w:rFonts w:ascii="Times New Roman" w:hAnsi="Times New Roman" w:cs="Times New Roman"/>
          <w:sz w:val="28"/>
          <w:szCs w:val="28"/>
        </w:rPr>
        <w:t xml:space="preserve"> set out to proffer sufficient evidence to show a connection between their membership in a protected class and the </w:t>
      </w:r>
      <w:r w:rsidR="000C5CC3">
        <w:rPr>
          <w:rFonts w:ascii="Times New Roman" w:hAnsi="Times New Roman" w:cs="Times New Roman"/>
          <w:sz w:val="28"/>
          <w:szCs w:val="28"/>
        </w:rPr>
        <w:t>Defendant</w:t>
      </w:r>
      <w:r w:rsidR="0060771F" w:rsidRPr="00327D38">
        <w:rPr>
          <w:rFonts w:ascii="Times New Roman" w:hAnsi="Times New Roman" w:cs="Times New Roman"/>
          <w:sz w:val="28"/>
          <w:szCs w:val="28"/>
        </w:rPr>
        <w:t xml:space="preserve">’s discriminatory treatment.   </w:t>
      </w:r>
    </w:p>
    <w:p w14:paraId="2ED5C4C9" w14:textId="30BEDEB4" w:rsidR="009D0DAC" w:rsidRPr="00327D38" w:rsidRDefault="002D4E5B" w:rsidP="007F1B31">
      <w:pPr>
        <w:widowControl w:val="0"/>
        <w:autoSpaceDE w:val="0"/>
        <w:autoSpaceDN w:val="0"/>
        <w:adjustRightInd w:val="0"/>
        <w:spacing w:after="0" w:line="480" w:lineRule="auto"/>
        <w:ind w:firstLine="720"/>
        <w:rPr>
          <w:rFonts w:ascii="Times New Roman" w:hAnsi="Times New Roman" w:cs="Times New Roman"/>
          <w:sz w:val="28"/>
          <w:szCs w:val="28"/>
        </w:rPr>
      </w:pPr>
      <w:r w:rsidRPr="00327D38">
        <w:rPr>
          <w:rFonts w:ascii="Times New Roman" w:hAnsi="Times New Roman" w:cs="Times New Roman"/>
          <w:sz w:val="28"/>
          <w:szCs w:val="28"/>
        </w:rPr>
        <w:t xml:space="preserve">The </w:t>
      </w:r>
      <w:r w:rsidR="000C5CC3">
        <w:rPr>
          <w:rFonts w:ascii="Times New Roman" w:hAnsi="Times New Roman" w:cs="Times New Roman"/>
          <w:sz w:val="28"/>
          <w:szCs w:val="28"/>
        </w:rPr>
        <w:t>Defendant</w:t>
      </w:r>
      <w:r w:rsidRPr="00327D38">
        <w:rPr>
          <w:rFonts w:ascii="Times New Roman" w:hAnsi="Times New Roman" w:cs="Times New Roman"/>
          <w:sz w:val="28"/>
          <w:szCs w:val="28"/>
        </w:rPr>
        <w:t xml:space="preserve">s will likely argue that the </w:t>
      </w:r>
      <w:r w:rsidR="000C5CC3">
        <w:rPr>
          <w:rFonts w:ascii="Times New Roman" w:hAnsi="Times New Roman" w:cs="Times New Roman"/>
          <w:sz w:val="28"/>
          <w:szCs w:val="28"/>
        </w:rPr>
        <w:t>Plaintiff</w:t>
      </w:r>
      <w:r w:rsidRPr="00327D38">
        <w:rPr>
          <w:rFonts w:ascii="Times New Roman" w:hAnsi="Times New Roman" w:cs="Times New Roman"/>
          <w:sz w:val="28"/>
          <w:szCs w:val="28"/>
        </w:rPr>
        <w:t xml:space="preserve">’s case is devoid of such evidence.  </w:t>
      </w:r>
      <w:r w:rsidR="00C034B9" w:rsidRPr="00327D38">
        <w:rPr>
          <w:rFonts w:ascii="Times New Roman" w:hAnsi="Times New Roman" w:cs="Times New Roman"/>
          <w:sz w:val="28"/>
          <w:szCs w:val="28"/>
        </w:rPr>
        <w:t>Proof of discriminatory motive is critical to a claim of dispa</w:t>
      </w:r>
      <w:r w:rsidR="0060771F" w:rsidRPr="00327D38">
        <w:rPr>
          <w:rFonts w:ascii="Times New Roman" w:hAnsi="Times New Roman" w:cs="Times New Roman"/>
          <w:sz w:val="28"/>
          <w:szCs w:val="28"/>
        </w:rPr>
        <w:t xml:space="preserve">rate-treatment discrimination.  </w:t>
      </w:r>
      <w:r w:rsidR="0060771F" w:rsidRPr="00327D38">
        <w:rPr>
          <w:rFonts w:ascii="Times New Roman" w:hAnsi="Times New Roman" w:cs="Times New Roman"/>
          <w:i/>
          <w:sz w:val="28"/>
          <w:szCs w:val="28"/>
        </w:rPr>
        <w:t>Monson v. Rochester Athletic Club</w:t>
      </w:r>
      <w:r w:rsidR="0060771F" w:rsidRPr="00327D38">
        <w:rPr>
          <w:rFonts w:ascii="Times New Roman" w:hAnsi="Times New Roman" w:cs="Times New Roman"/>
          <w:sz w:val="28"/>
          <w:szCs w:val="28"/>
        </w:rPr>
        <w:t xml:space="preserve">, 759 N.W.2d 60 (Minn. App. 2009).  </w:t>
      </w:r>
      <w:r w:rsidR="003A215B" w:rsidRPr="00327D38">
        <w:rPr>
          <w:rFonts w:ascii="Times New Roman" w:hAnsi="Times New Roman" w:cs="Times New Roman"/>
          <w:sz w:val="28"/>
          <w:szCs w:val="28"/>
        </w:rPr>
        <w:t xml:space="preserve">It is true that this element is the most difficult for a </w:t>
      </w:r>
      <w:r w:rsidR="000C5CC3">
        <w:rPr>
          <w:rFonts w:ascii="Times New Roman" w:hAnsi="Times New Roman" w:cs="Times New Roman"/>
          <w:sz w:val="28"/>
          <w:szCs w:val="28"/>
        </w:rPr>
        <w:t>Plaintiff</w:t>
      </w:r>
      <w:r w:rsidR="003A215B" w:rsidRPr="00327D38">
        <w:rPr>
          <w:rFonts w:ascii="Times New Roman" w:hAnsi="Times New Roman" w:cs="Times New Roman"/>
          <w:sz w:val="28"/>
          <w:szCs w:val="28"/>
        </w:rPr>
        <w:t xml:space="preserve"> to satisfy, and that many discrimination cases fail </w:t>
      </w:r>
      <w:r w:rsidR="00C034B9" w:rsidRPr="00327D38">
        <w:rPr>
          <w:rFonts w:ascii="Times New Roman" w:hAnsi="Times New Roman" w:cs="Times New Roman"/>
          <w:sz w:val="28"/>
          <w:szCs w:val="28"/>
        </w:rPr>
        <w:t>at this final step.</w:t>
      </w:r>
      <w:r w:rsidR="00DB727C" w:rsidRPr="00327D38">
        <w:rPr>
          <w:rFonts w:ascii="Times New Roman" w:hAnsi="Times New Roman" w:cs="Times New Roman"/>
          <w:sz w:val="28"/>
          <w:szCs w:val="28"/>
        </w:rPr>
        <w:t xml:space="preserve">  The </w:t>
      </w:r>
      <w:r w:rsidR="000C5CC3">
        <w:rPr>
          <w:rFonts w:ascii="Times New Roman" w:hAnsi="Times New Roman" w:cs="Times New Roman"/>
          <w:sz w:val="28"/>
          <w:szCs w:val="28"/>
        </w:rPr>
        <w:t>Defendant</w:t>
      </w:r>
      <w:r w:rsidR="00DB727C" w:rsidRPr="00327D38">
        <w:rPr>
          <w:rFonts w:ascii="Times New Roman" w:hAnsi="Times New Roman" w:cs="Times New Roman"/>
          <w:sz w:val="28"/>
          <w:szCs w:val="28"/>
        </w:rPr>
        <w:t xml:space="preserve">s will argue that no proof of discriminatory motive exists, but this assertion is incorrect.  </w:t>
      </w:r>
    </w:p>
    <w:p w14:paraId="4796FBA9" w14:textId="6A112B42" w:rsidR="001A5002" w:rsidRPr="00327D38" w:rsidRDefault="001A5002" w:rsidP="007F1B31">
      <w:pPr>
        <w:widowControl w:val="0"/>
        <w:autoSpaceDE w:val="0"/>
        <w:autoSpaceDN w:val="0"/>
        <w:adjustRightInd w:val="0"/>
        <w:spacing w:after="0" w:line="480" w:lineRule="auto"/>
        <w:ind w:firstLine="720"/>
        <w:rPr>
          <w:rFonts w:ascii="Times New Roman" w:hAnsi="Times New Roman" w:cs="Times New Roman"/>
          <w:sz w:val="28"/>
          <w:szCs w:val="28"/>
        </w:rPr>
      </w:pPr>
      <w:r w:rsidRPr="00327D38">
        <w:rPr>
          <w:rFonts w:ascii="Times New Roman" w:hAnsi="Times New Roman" w:cs="Times New Roman"/>
          <w:sz w:val="28"/>
          <w:szCs w:val="28"/>
        </w:rPr>
        <w:t xml:space="preserve">Although the Mohammeds have lived in the United States for several years and have assimilated to American culture (Mr. Mohammed has even been granted </w:t>
      </w:r>
      <w:r w:rsidR="00BC114F">
        <w:rPr>
          <w:rFonts w:ascii="Times New Roman" w:hAnsi="Times New Roman" w:cs="Times New Roman"/>
          <w:sz w:val="28"/>
          <w:szCs w:val="28"/>
        </w:rPr>
        <w:t xml:space="preserve">U.S. </w:t>
      </w:r>
      <w:r w:rsidRPr="00327D38">
        <w:rPr>
          <w:rFonts w:ascii="Times New Roman" w:hAnsi="Times New Roman" w:cs="Times New Roman"/>
          <w:sz w:val="28"/>
          <w:szCs w:val="28"/>
        </w:rPr>
        <w:t>citizenship), they both have distinct characteristics that make them easily recognizable as immigrants.  They have dark skin and speak with a Middle Eastern accent.</w:t>
      </w:r>
      <w:r w:rsidR="00840D22">
        <w:rPr>
          <w:rFonts w:ascii="Times New Roman" w:hAnsi="Times New Roman" w:cs="Times New Roman"/>
          <w:sz w:val="28"/>
          <w:szCs w:val="28"/>
        </w:rPr>
        <w:t xml:space="preserve"> Compl. ¶ 12.</w:t>
      </w:r>
      <w:r w:rsidRPr="00327D38">
        <w:rPr>
          <w:rFonts w:ascii="Times New Roman" w:hAnsi="Times New Roman" w:cs="Times New Roman"/>
          <w:sz w:val="28"/>
          <w:szCs w:val="28"/>
        </w:rPr>
        <w:t xml:space="preserve">  Ms. Mohammed was wearing a headscarf </w:t>
      </w:r>
      <w:r w:rsidR="00087CAA" w:rsidRPr="00327D38">
        <w:rPr>
          <w:rFonts w:ascii="Times New Roman" w:hAnsi="Times New Roman" w:cs="Times New Roman"/>
          <w:sz w:val="28"/>
          <w:szCs w:val="28"/>
        </w:rPr>
        <w:t>on the day in question, apparel</w:t>
      </w:r>
      <w:r w:rsidRPr="00327D38">
        <w:rPr>
          <w:rFonts w:ascii="Times New Roman" w:hAnsi="Times New Roman" w:cs="Times New Roman"/>
          <w:sz w:val="28"/>
          <w:szCs w:val="28"/>
        </w:rPr>
        <w:t xml:space="preserve"> </w:t>
      </w:r>
      <w:r w:rsidR="00087CAA" w:rsidRPr="00327D38">
        <w:rPr>
          <w:rFonts w:ascii="Times New Roman" w:hAnsi="Times New Roman" w:cs="Times New Roman"/>
          <w:sz w:val="28"/>
          <w:szCs w:val="28"/>
        </w:rPr>
        <w:t>that has a clear Mus</w:t>
      </w:r>
      <w:r w:rsidR="00A060AB" w:rsidRPr="00327D38">
        <w:rPr>
          <w:rFonts w:ascii="Times New Roman" w:hAnsi="Times New Roman" w:cs="Times New Roman"/>
          <w:sz w:val="28"/>
          <w:szCs w:val="28"/>
        </w:rPr>
        <w:t>lim connotation.  The Mohammeds’</w:t>
      </w:r>
      <w:r w:rsidR="00087CAA" w:rsidRPr="00327D38">
        <w:rPr>
          <w:rFonts w:ascii="Times New Roman" w:hAnsi="Times New Roman" w:cs="Times New Roman"/>
          <w:sz w:val="28"/>
          <w:szCs w:val="28"/>
        </w:rPr>
        <w:t xml:space="preserve"> Arab and Muslim identity is </w:t>
      </w:r>
      <w:r w:rsidR="00A060AB" w:rsidRPr="00327D38">
        <w:rPr>
          <w:rFonts w:ascii="Times New Roman" w:hAnsi="Times New Roman" w:cs="Times New Roman"/>
          <w:sz w:val="28"/>
          <w:szCs w:val="28"/>
        </w:rPr>
        <w:t>easily</w:t>
      </w:r>
      <w:r w:rsidR="00B12C14" w:rsidRPr="00327D38">
        <w:rPr>
          <w:rFonts w:ascii="Times New Roman" w:hAnsi="Times New Roman" w:cs="Times New Roman"/>
          <w:sz w:val="28"/>
          <w:szCs w:val="28"/>
        </w:rPr>
        <w:t xml:space="preserve"> recognizable, and, as </w:t>
      </w:r>
      <w:r w:rsidR="00830855">
        <w:rPr>
          <w:rFonts w:ascii="Times New Roman" w:hAnsi="Times New Roman" w:cs="Times New Roman"/>
          <w:sz w:val="28"/>
          <w:szCs w:val="28"/>
        </w:rPr>
        <w:t>stated</w:t>
      </w:r>
      <w:r w:rsidR="00B12C14" w:rsidRPr="00327D38">
        <w:rPr>
          <w:rFonts w:ascii="Times New Roman" w:hAnsi="Times New Roman" w:cs="Times New Roman"/>
          <w:sz w:val="28"/>
          <w:szCs w:val="28"/>
        </w:rPr>
        <w:t>, they are highly aware of disparate treatme</w:t>
      </w:r>
      <w:r w:rsidR="005632F6" w:rsidRPr="00327D38">
        <w:rPr>
          <w:rFonts w:ascii="Times New Roman" w:hAnsi="Times New Roman" w:cs="Times New Roman"/>
          <w:sz w:val="28"/>
          <w:szCs w:val="28"/>
        </w:rPr>
        <w:t xml:space="preserve">nt.  Additionally, the bartender’s affidavit serves as proof of the fact that the </w:t>
      </w:r>
      <w:r w:rsidR="000C5CC3">
        <w:rPr>
          <w:rFonts w:ascii="Times New Roman" w:hAnsi="Times New Roman" w:cs="Times New Roman"/>
          <w:sz w:val="28"/>
          <w:szCs w:val="28"/>
        </w:rPr>
        <w:t>Defendant</w:t>
      </w:r>
      <w:r w:rsidR="005632F6" w:rsidRPr="00327D38">
        <w:rPr>
          <w:rFonts w:ascii="Times New Roman" w:hAnsi="Times New Roman" w:cs="Times New Roman"/>
          <w:sz w:val="28"/>
          <w:szCs w:val="28"/>
        </w:rPr>
        <w:t xml:space="preserve"> was awa</w:t>
      </w:r>
      <w:r w:rsidR="000647F1">
        <w:rPr>
          <w:rFonts w:ascii="Times New Roman" w:hAnsi="Times New Roman" w:cs="Times New Roman"/>
          <w:sz w:val="28"/>
          <w:szCs w:val="28"/>
        </w:rPr>
        <w:t>re</w:t>
      </w:r>
      <w:r w:rsidR="00840D22">
        <w:rPr>
          <w:rFonts w:ascii="Times New Roman" w:hAnsi="Times New Roman" w:cs="Times New Roman"/>
          <w:sz w:val="28"/>
          <w:szCs w:val="28"/>
        </w:rPr>
        <w:t xml:space="preserve"> that the Mohammeds are Arab.  Carlson Aff. Ex. 1</w:t>
      </w:r>
      <w:r w:rsidR="000647F1">
        <w:rPr>
          <w:rFonts w:ascii="Times New Roman" w:hAnsi="Times New Roman" w:cs="Times New Roman"/>
          <w:sz w:val="28"/>
          <w:szCs w:val="28"/>
        </w:rPr>
        <w:t>.</w:t>
      </w:r>
    </w:p>
    <w:p w14:paraId="0B4E45D8" w14:textId="0DB32191" w:rsidR="00E72E3E" w:rsidRPr="00327D38" w:rsidRDefault="009D0DAC" w:rsidP="007F1B31">
      <w:pPr>
        <w:widowControl w:val="0"/>
        <w:autoSpaceDE w:val="0"/>
        <w:autoSpaceDN w:val="0"/>
        <w:adjustRightInd w:val="0"/>
        <w:spacing w:after="0" w:line="480" w:lineRule="auto"/>
        <w:ind w:firstLine="720"/>
        <w:rPr>
          <w:rFonts w:ascii="Times New Roman" w:hAnsi="Times New Roman" w:cs="Times New Roman"/>
          <w:sz w:val="28"/>
          <w:szCs w:val="28"/>
        </w:rPr>
      </w:pPr>
      <w:r w:rsidRPr="00327D38">
        <w:rPr>
          <w:rFonts w:ascii="Times New Roman" w:hAnsi="Times New Roman" w:cs="Times New Roman"/>
          <w:sz w:val="28"/>
          <w:szCs w:val="28"/>
        </w:rPr>
        <w:t xml:space="preserve">The Mohammeds overheard the waitress and bartender make </w:t>
      </w:r>
      <w:r w:rsidR="009A771C" w:rsidRPr="00327D38">
        <w:rPr>
          <w:rFonts w:ascii="Times New Roman" w:hAnsi="Times New Roman" w:cs="Times New Roman"/>
          <w:sz w:val="28"/>
          <w:szCs w:val="28"/>
        </w:rPr>
        <w:t xml:space="preserve">xenophobic and disparaging comments </w:t>
      </w:r>
      <w:r w:rsidR="001A5002" w:rsidRPr="00327D38">
        <w:rPr>
          <w:rFonts w:ascii="Times New Roman" w:hAnsi="Times New Roman" w:cs="Times New Roman"/>
          <w:sz w:val="28"/>
          <w:szCs w:val="28"/>
        </w:rPr>
        <w:t>while engaged in conversation with each other.</w:t>
      </w:r>
      <w:r w:rsidR="00840D22">
        <w:rPr>
          <w:rFonts w:ascii="Times New Roman" w:hAnsi="Times New Roman" w:cs="Times New Roman"/>
          <w:sz w:val="28"/>
          <w:szCs w:val="28"/>
        </w:rPr>
        <w:t xml:space="preserve">  Compl. ¶ 18</w:t>
      </w:r>
      <w:r w:rsidR="00ED6F65">
        <w:rPr>
          <w:rFonts w:ascii="Times New Roman" w:hAnsi="Times New Roman" w:cs="Times New Roman"/>
          <w:sz w:val="28"/>
          <w:szCs w:val="28"/>
        </w:rPr>
        <w:t>.</w:t>
      </w:r>
      <w:r w:rsidR="005073B1" w:rsidRPr="00327D38">
        <w:rPr>
          <w:rFonts w:ascii="Times New Roman" w:hAnsi="Times New Roman" w:cs="Times New Roman"/>
          <w:sz w:val="28"/>
          <w:szCs w:val="28"/>
        </w:rPr>
        <w:t xml:space="preserve"> </w:t>
      </w:r>
      <w:r w:rsidR="00ED6F65">
        <w:rPr>
          <w:rFonts w:ascii="Times New Roman" w:hAnsi="Times New Roman" w:cs="Times New Roman"/>
          <w:sz w:val="28"/>
          <w:szCs w:val="28"/>
        </w:rPr>
        <w:t xml:space="preserve"> </w:t>
      </w:r>
      <w:r w:rsidR="005073B1" w:rsidRPr="00327D38">
        <w:rPr>
          <w:rFonts w:ascii="Times New Roman" w:hAnsi="Times New Roman" w:cs="Times New Roman"/>
          <w:sz w:val="28"/>
          <w:szCs w:val="28"/>
        </w:rPr>
        <w:t xml:space="preserve">Through these comments and the interactions and experience they had, the only reasonable explanation </w:t>
      </w:r>
      <w:r w:rsidR="00B500D2" w:rsidRPr="00327D38">
        <w:rPr>
          <w:rFonts w:ascii="Times New Roman" w:hAnsi="Times New Roman" w:cs="Times New Roman"/>
          <w:sz w:val="28"/>
          <w:szCs w:val="28"/>
        </w:rPr>
        <w:t xml:space="preserve">as to why </w:t>
      </w:r>
      <w:r w:rsidR="005073B1" w:rsidRPr="00327D38">
        <w:rPr>
          <w:rFonts w:ascii="Times New Roman" w:hAnsi="Times New Roman" w:cs="Times New Roman"/>
          <w:sz w:val="28"/>
          <w:szCs w:val="28"/>
        </w:rPr>
        <w:t xml:space="preserve">the Mohammeds were discriminated against is because of their </w:t>
      </w:r>
      <w:r w:rsidR="00CD4B4D" w:rsidRPr="00327D38">
        <w:rPr>
          <w:rFonts w:ascii="Times New Roman" w:hAnsi="Times New Roman" w:cs="Times New Roman"/>
          <w:sz w:val="28"/>
          <w:szCs w:val="28"/>
        </w:rPr>
        <w:t xml:space="preserve">identity as Arabs </w:t>
      </w:r>
      <w:r w:rsidR="00694208">
        <w:rPr>
          <w:rFonts w:ascii="Times New Roman" w:hAnsi="Times New Roman" w:cs="Times New Roman"/>
          <w:sz w:val="28"/>
          <w:szCs w:val="28"/>
        </w:rPr>
        <w:t>or</w:t>
      </w:r>
      <w:r w:rsidR="00CD4B4D" w:rsidRPr="00327D38">
        <w:rPr>
          <w:rFonts w:ascii="Times New Roman" w:hAnsi="Times New Roman" w:cs="Times New Roman"/>
          <w:sz w:val="28"/>
          <w:szCs w:val="28"/>
        </w:rPr>
        <w:t xml:space="preserve"> Muslims.  </w:t>
      </w:r>
    </w:p>
    <w:p w14:paraId="5F3E57EE" w14:textId="0D4266E4" w:rsidR="00684DB8" w:rsidRPr="00327D38" w:rsidRDefault="00CD4B4D" w:rsidP="00684DB8">
      <w:pPr>
        <w:widowControl w:val="0"/>
        <w:autoSpaceDE w:val="0"/>
        <w:autoSpaceDN w:val="0"/>
        <w:adjustRightInd w:val="0"/>
        <w:spacing w:after="0" w:line="480" w:lineRule="auto"/>
        <w:ind w:firstLine="720"/>
        <w:rPr>
          <w:rFonts w:ascii="Times New Roman" w:hAnsi="Times New Roman" w:cs="Times New Roman"/>
          <w:sz w:val="28"/>
          <w:szCs w:val="28"/>
        </w:rPr>
      </w:pPr>
      <w:r w:rsidRPr="00327D38">
        <w:rPr>
          <w:rFonts w:ascii="Times New Roman" w:hAnsi="Times New Roman" w:cs="Times New Roman"/>
          <w:sz w:val="28"/>
          <w:szCs w:val="28"/>
        </w:rPr>
        <w:t xml:space="preserve">As stated above, while it is critical that the </w:t>
      </w:r>
      <w:r w:rsidR="000C5CC3">
        <w:rPr>
          <w:rFonts w:ascii="Times New Roman" w:hAnsi="Times New Roman" w:cs="Times New Roman"/>
          <w:sz w:val="28"/>
          <w:szCs w:val="28"/>
        </w:rPr>
        <w:t>Plaintiff</w:t>
      </w:r>
      <w:r w:rsidRPr="00327D38">
        <w:rPr>
          <w:rFonts w:ascii="Times New Roman" w:hAnsi="Times New Roman" w:cs="Times New Roman"/>
          <w:sz w:val="28"/>
          <w:szCs w:val="28"/>
        </w:rPr>
        <w:t xml:space="preserve"> prove discriminatory motive to establish a prima facie case of discrimination, this motive can be inferred from the mere fact of differences in treatment.  </w:t>
      </w:r>
      <w:r w:rsidRPr="00327D38">
        <w:rPr>
          <w:rFonts w:ascii="Times New Roman" w:hAnsi="Times New Roman" w:cs="Times New Roman"/>
          <w:i/>
          <w:sz w:val="28"/>
          <w:szCs w:val="28"/>
        </w:rPr>
        <w:t>Monson v. Rochester Athletic Club</w:t>
      </w:r>
      <w:r w:rsidRPr="00327D38">
        <w:rPr>
          <w:rFonts w:ascii="Times New Roman" w:hAnsi="Times New Roman" w:cs="Times New Roman"/>
          <w:sz w:val="28"/>
          <w:szCs w:val="28"/>
        </w:rPr>
        <w:t xml:space="preserve">, 759 N.W.2d 60 (Minn. App. 2009).  </w:t>
      </w:r>
      <w:r w:rsidR="00E72E3E" w:rsidRPr="00327D38">
        <w:rPr>
          <w:rFonts w:ascii="Times New Roman" w:hAnsi="Times New Roman" w:cs="Times New Roman"/>
          <w:sz w:val="28"/>
          <w:szCs w:val="28"/>
        </w:rPr>
        <w:t xml:space="preserve">Therefore, even if the </w:t>
      </w:r>
      <w:r w:rsidR="000C5CC3">
        <w:rPr>
          <w:rFonts w:ascii="Times New Roman" w:hAnsi="Times New Roman" w:cs="Times New Roman"/>
          <w:sz w:val="28"/>
          <w:szCs w:val="28"/>
        </w:rPr>
        <w:t>Defendant</w:t>
      </w:r>
      <w:r w:rsidR="00E72E3E" w:rsidRPr="00327D38">
        <w:rPr>
          <w:rFonts w:ascii="Times New Roman" w:hAnsi="Times New Roman" w:cs="Times New Roman"/>
          <w:sz w:val="28"/>
          <w:szCs w:val="28"/>
        </w:rPr>
        <w:t xml:space="preserve">’s knowledge of the Mohammeds’ membership in a protected class and repeated actions in denying them service does not prove the required discriminatory motive, </w:t>
      </w:r>
      <w:r w:rsidR="006C66FE" w:rsidRPr="00327D38">
        <w:rPr>
          <w:rFonts w:ascii="Times New Roman" w:hAnsi="Times New Roman" w:cs="Times New Roman"/>
          <w:sz w:val="28"/>
          <w:szCs w:val="28"/>
        </w:rPr>
        <w:t xml:space="preserve">the waitress’s different treatment of </w:t>
      </w:r>
      <w:r w:rsidR="00244C56" w:rsidRPr="00327D38">
        <w:rPr>
          <w:rFonts w:ascii="Times New Roman" w:hAnsi="Times New Roman" w:cs="Times New Roman"/>
          <w:sz w:val="28"/>
          <w:szCs w:val="28"/>
        </w:rPr>
        <w:t xml:space="preserve">the other customers is enough to infer such motive.  </w:t>
      </w:r>
      <w:r w:rsidR="00684DB8">
        <w:rPr>
          <w:rFonts w:ascii="Times New Roman" w:hAnsi="Times New Roman" w:cs="Times New Roman"/>
          <w:sz w:val="28"/>
          <w:szCs w:val="28"/>
        </w:rPr>
        <w:t xml:space="preserve">As established, similarly situated customers were provided favorable service to the Mohammeds.  Other patrons </w:t>
      </w:r>
      <w:r w:rsidR="00B500D2" w:rsidRPr="00327D38">
        <w:rPr>
          <w:rFonts w:ascii="Times New Roman" w:hAnsi="Times New Roman" w:cs="Times New Roman"/>
          <w:sz w:val="28"/>
          <w:szCs w:val="28"/>
        </w:rPr>
        <w:t>were attended to promptly</w:t>
      </w:r>
      <w:r w:rsidR="00684DB8">
        <w:rPr>
          <w:rFonts w:ascii="Times New Roman" w:hAnsi="Times New Roman" w:cs="Times New Roman"/>
          <w:sz w:val="28"/>
          <w:szCs w:val="28"/>
        </w:rPr>
        <w:t xml:space="preserve"> while the Mohammeds were ignored</w:t>
      </w:r>
      <w:r w:rsidR="00B500D2" w:rsidRPr="00327D38">
        <w:rPr>
          <w:rFonts w:ascii="Times New Roman" w:hAnsi="Times New Roman" w:cs="Times New Roman"/>
          <w:sz w:val="28"/>
          <w:szCs w:val="28"/>
        </w:rPr>
        <w:t>.</w:t>
      </w:r>
      <w:r w:rsidR="00684DB8">
        <w:rPr>
          <w:rFonts w:ascii="Times New Roman" w:hAnsi="Times New Roman" w:cs="Times New Roman"/>
          <w:sz w:val="28"/>
          <w:szCs w:val="28"/>
        </w:rPr>
        <w:t xml:space="preserve">  </w:t>
      </w:r>
      <w:r w:rsidR="00684DB8">
        <w:rPr>
          <w:rFonts w:ascii="Times New Roman" w:hAnsi="Times New Roman" w:cs="Times New Roman"/>
          <w:i/>
          <w:sz w:val="28"/>
          <w:szCs w:val="28"/>
        </w:rPr>
        <w:t>LaRoche v. Denny’s, Inc.,</w:t>
      </w:r>
      <w:r w:rsidR="008C70F4">
        <w:rPr>
          <w:rFonts w:ascii="Times New Roman" w:hAnsi="Times New Roman" w:cs="Times New Roman"/>
          <w:sz w:val="28"/>
          <w:szCs w:val="28"/>
        </w:rPr>
        <w:t xml:space="preserve"> 62 F. </w:t>
      </w:r>
      <w:r w:rsidR="00684DB8">
        <w:rPr>
          <w:rFonts w:ascii="Times New Roman" w:hAnsi="Times New Roman" w:cs="Times New Roman"/>
          <w:sz w:val="28"/>
          <w:szCs w:val="28"/>
        </w:rPr>
        <w:t xml:space="preserve">Supp. 2d 1366 (S.D.Fla. 1999). </w:t>
      </w:r>
    </w:p>
    <w:p w14:paraId="32930093" w14:textId="4B401DCB" w:rsidR="002351DE" w:rsidRPr="00327D38" w:rsidRDefault="001532E7" w:rsidP="007F1B31">
      <w:pPr>
        <w:widowControl w:val="0"/>
        <w:autoSpaceDE w:val="0"/>
        <w:autoSpaceDN w:val="0"/>
        <w:adjustRightInd w:val="0"/>
        <w:spacing w:after="0" w:line="480" w:lineRule="auto"/>
        <w:ind w:firstLine="720"/>
        <w:rPr>
          <w:rFonts w:ascii="Times New Roman" w:hAnsi="Times New Roman" w:cs="Times New Roman"/>
          <w:sz w:val="28"/>
          <w:szCs w:val="28"/>
        </w:rPr>
      </w:pPr>
      <w:r w:rsidRPr="00327D38">
        <w:rPr>
          <w:rFonts w:ascii="Times New Roman" w:hAnsi="Times New Roman" w:cs="Times New Roman"/>
          <w:sz w:val="28"/>
          <w:szCs w:val="28"/>
        </w:rPr>
        <w:t xml:space="preserve">The Mohammeds have </w:t>
      </w:r>
      <w:r w:rsidR="000C4722">
        <w:rPr>
          <w:rFonts w:ascii="Times New Roman" w:hAnsi="Times New Roman" w:cs="Times New Roman"/>
          <w:sz w:val="28"/>
          <w:szCs w:val="28"/>
        </w:rPr>
        <w:t>clearly</w:t>
      </w:r>
      <w:r w:rsidRPr="00327D38">
        <w:rPr>
          <w:rFonts w:ascii="Times New Roman" w:hAnsi="Times New Roman" w:cs="Times New Roman"/>
          <w:sz w:val="28"/>
          <w:szCs w:val="28"/>
        </w:rPr>
        <w:t xml:space="preserve"> demonstrated a genuine issue as to the elements of a prim</w:t>
      </w:r>
      <w:r w:rsidR="001441EE" w:rsidRPr="00327D38">
        <w:rPr>
          <w:rFonts w:ascii="Times New Roman" w:hAnsi="Times New Roman" w:cs="Times New Roman"/>
          <w:sz w:val="28"/>
          <w:szCs w:val="28"/>
        </w:rPr>
        <w:t>a facie case of discrimination against Bill’s Bar &amp; Grill, and thus summ</w:t>
      </w:r>
      <w:r w:rsidR="00CD3E14" w:rsidRPr="00327D38">
        <w:rPr>
          <w:rFonts w:ascii="Times New Roman" w:hAnsi="Times New Roman" w:cs="Times New Roman"/>
          <w:sz w:val="28"/>
          <w:szCs w:val="28"/>
        </w:rPr>
        <w:t xml:space="preserve">ary judgment should be denied. </w:t>
      </w:r>
    </w:p>
    <w:p w14:paraId="634A682F" w14:textId="3CCA4B88" w:rsidR="007056AF" w:rsidRPr="00327D38" w:rsidRDefault="000C4722" w:rsidP="007F1B31">
      <w:pPr>
        <w:pStyle w:val="ListParagraph"/>
        <w:widowControl w:val="0"/>
        <w:numPr>
          <w:ilvl w:val="0"/>
          <w:numId w:val="7"/>
        </w:numPr>
        <w:autoSpaceDE w:val="0"/>
        <w:autoSpaceDN w:val="0"/>
        <w:adjustRightInd w:val="0"/>
        <w:spacing w:after="0"/>
        <w:rPr>
          <w:rFonts w:ascii="Times New Roman" w:hAnsi="Times New Roman" w:cs="Times New Roman"/>
          <w:sz w:val="28"/>
          <w:szCs w:val="28"/>
          <w:u w:val="single"/>
        </w:rPr>
      </w:pPr>
      <w:r>
        <w:rPr>
          <w:rFonts w:ascii="Times New Roman" w:hAnsi="Times New Roman" w:cs="Times New Roman"/>
          <w:sz w:val="28"/>
          <w:szCs w:val="28"/>
          <w:u w:val="single"/>
        </w:rPr>
        <w:t>Any Doubts and/or Factual Inferences R</w:t>
      </w:r>
      <w:r w:rsidR="007056AF" w:rsidRPr="00327D38">
        <w:rPr>
          <w:rFonts w:ascii="Times New Roman" w:hAnsi="Times New Roman" w:cs="Times New Roman"/>
          <w:sz w:val="28"/>
          <w:szCs w:val="28"/>
          <w:u w:val="single"/>
        </w:rPr>
        <w:t xml:space="preserve">egarding the </w:t>
      </w:r>
      <w:r w:rsidR="000C5CC3">
        <w:rPr>
          <w:rFonts w:ascii="Times New Roman" w:hAnsi="Times New Roman" w:cs="Times New Roman"/>
          <w:sz w:val="28"/>
          <w:szCs w:val="28"/>
          <w:u w:val="single"/>
        </w:rPr>
        <w:t>Defendant</w:t>
      </w:r>
      <w:r>
        <w:rPr>
          <w:rFonts w:ascii="Times New Roman" w:hAnsi="Times New Roman" w:cs="Times New Roman"/>
          <w:sz w:val="28"/>
          <w:szCs w:val="28"/>
          <w:u w:val="single"/>
        </w:rPr>
        <w:t>’s Discriminatory Practice T</w:t>
      </w:r>
      <w:r w:rsidR="007056AF" w:rsidRPr="00327D38">
        <w:rPr>
          <w:rFonts w:ascii="Times New Roman" w:hAnsi="Times New Roman" w:cs="Times New Roman"/>
          <w:sz w:val="28"/>
          <w:szCs w:val="28"/>
          <w:u w:val="single"/>
        </w:rPr>
        <w:t xml:space="preserve">oward </w:t>
      </w:r>
      <w:r>
        <w:rPr>
          <w:rFonts w:ascii="Times New Roman" w:hAnsi="Times New Roman" w:cs="Times New Roman"/>
          <w:sz w:val="28"/>
          <w:szCs w:val="28"/>
          <w:u w:val="single"/>
        </w:rPr>
        <w:t>the Mohammeds Must Be Resolved in the Mohammed’s F</w:t>
      </w:r>
      <w:r w:rsidR="007056AF" w:rsidRPr="00327D38">
        <w:rPr>
          <w:rFonts w:ascii="Times New Roman" w:hAnsi="Times New Roman" w:cs="Times New Roman"/>
          <w:sz w:val="28"/>
          <w:szCs w:val="28"/>
          <w:u w:val="single"/>
        </w:rPr>
        <w:t>avor.</w:t>
      </w:r>
    </w:p>
    <w:p w14:paraId="6A7EF178" w14:textId="77777777" w:rsidR="00E50A70" w:rsidRDefault="00E50A70" w:rsidP="00E50A70">
      <w:pPr>
        <w:widowControl w:val="0"/>
        <w:autoSpaceDE w:val="0"/>
        <w:autoSpaceDN w:val="0"/>
        <w:adjustRightInd w:val="0"/>
        <w:spacing w:after="0" w:line="480" w:lineRule="auto"/>
        <w:rPr>
          <w:rFonts w:ascii="Times New Roman" w:hAnsi="Times New Roman" w:cs="Times New Roman"/>
          <w:sz w:val="28"/>
          <w:szCs w:val="28"/>
          <w:u w:val="single"/>
        </w:rPr>
      </w:pPr>
    </w:p>
    <w:p w14:paraId="179D0C38" w14:textId="1F84C8C6" w:rsidR="00DF1493" w:rsidRPr="00327D38" w:rsidRDefault="005632F6" w:rsidP="00E50A70">
      <w:pPr>
        <w:widowControl w:val="0"/>
        <w:autoSpaceDE w:val="0"/>
        <w:autoSpaceDN w:val="0"/>
        <w:adjustRightInd w:val="0"/>
        <w:spacing w:after="0" w:line="480" w:lineRule="auto"/>
        <w:ind w:firstLine="720"/>
        <w:rPr>
          <w:rFonts w:ascii="Times New Roman" w:hAnsi="Times New Roman" w:cs="Times New Roman"/>
          <w:sz w:val="28"/>
          <w:szCs w:val="28"/>
        </w:rPr>
      </w:pPr>
      <w:r w:rsidRPr="00327D38">
        <w:rPr>
          <w:rFonts w:ascii="Times New Roman" w:hAnsi="Times New Roman" w:cs="Times New Roman"/>
          <w:sz w:val="28"/>
          <w:szCs w:val="28"/>
        </w:rPr>
        <w:t xml:space="preserve">The burden in a summary judgment case is first placed on the moving party to show an absence of an issue of material fact.  </w:t>
      </w:r>
      <w:r w:rsidRPr="00327D38">
        <w:rPr>
          <w:rFonts w:ascii="Times New Roman" w:hAnsi="Times New Roman" w:cs="Times New Roman"/>
          <w:i/>
          <w:sz w:val="28"/>
          <w:szCs w:val="28"/>
        </w:rPr>
        <w:t>W.J.L. v. Bugge</w:t>
      </w:r>
      <w:r w:rsidRPr="00327D38">
        <w:rPr>
          <w:rFonts w:ascii="Times New Roman" w:hAnsi="Times New Roman" w:cs="Times New Roman"/>
          <w:sz w:val="28"/>
          <w:szCs w:val="28"/>
        </w:rPr>
        <w:t>, 573 N.W.2d 677 (Minn. 1998).  Bill’s Bar &amp; Grill will not be able to meet this burden.  Sufficient evidence exists in the depositions and affi</w:t>
      </w:r>
      <w:r w:rsidR="00454653" w:rsidRPr="00327D38">
        <w:rPr>
          <w:rFonts w:ascii="Times New Roman" w:hAnsi="Times New Roman" w:cs="Times New Roman"/>
          <w:sz w:val="28"/>
          <w:szCs w:val="28"/>
        </w:rPr>
        <w:t xml:space="preserve">davit to show an issue of fact.  Further, upon review of the summary judgment motion, all doubts and factual inferences must be resolved </w:t>
      </w:r>
      <w:r w:rsidR="00953E9D" w:rsidRPr="00327D38">
        <w:rPr>
          <w:rFonts w:ascii="Times New Roman" w:hAnsi="Times New Roman" w:cs="Times New Roman"/>
          <w:sz w:val="28"/>
          <w:szCs w:val="28"/>
        </w:rPr>
        <w:t>in favor of the nonmoving party</w:t>
      </w:r>
      <w:r w:rsidR="00454653" w:rsidRPr="00327D38">
        <w:rPr>
          <w:rFonts w:ascii="Times New Roman" w:hAnsi="Times New Roman" w:cs="Times New Roman"/>
          <w:sz w:val="28"/>
          <w:szCs w:val="28"/>
        </w:rPr>
        <w:t xml:space="preserve">.  </w:t>
      </w:r>
      <w:r w:rsidR="00454653" w:rsidRPr="00327D38">
        <w:rPr>
          <w:rFonts w:ascii="Times New Roman" w:hAnsi="Times New Roman" w:cs="Times New Roman"/>
          <w:i/>
          <w:sz w:val="28"/>
          <w:szCs w:val="28"/>
        </w:rPr>
        <w:t>Wagner v. Schwegmann’s S. Town Liquor, Inc.,</w:t>
      </w:r>
      <w:r w:rsidR="00454653" w:rsidRPr="00327D38">
        <w:rPr>
          <w:rFonts w:ascii="Times New Roman" w:hAnsi="Times New Roman" w:cs="Times New Roman"/>
          <w:sz w:val="28"/>
          <w:szCs w:val="28"/>
        </w:rPr>
        <w:t xml:space="preserve"> 485 N.W.2d 730 (Minn. App. 1992).  </w:t>
      </w:r>
      <w:r w:rsidR="006D0BE3" w:rsidRPr="00327D38">
        <w:rPr>
          <w:rFonts w:ascii="Times New Roman" w:hAnsi="Times New Roman" w:cs="Times New Roman"/>
          <w:sz w:val="28"/>
          <w:szCs w:val="28"/>
        </w:rPr>
        <w:t>This is probably the most essential concept in any summary judgment motion, and is the reason the Mohammeds must prevail in this case.  With</w:t>
      </w:r>
      <w:r w:rsidR="00953E9D" w:rsidRPr="00327D38">
        <w:rPr>
          <w:rFonts w:ascii="Times New Roman" w:hAnsi="Times New Roman" w:cs="Times New Roman"/>
          <w:sz w:val="28"/>
          <w:szCs w:val="28"/>
        </w:rPr>
        <w:t xml:space="preserve"> the benefit of the view of evidence most favorable to them, </w:t>
      </w:r>
      <w:r w:rsidR="00454653" w:rsidRPr="00327D38">
        <w:rPr>
          <w:rFonts w:ascii="Times New Roman" w:hAnsi="Times New Roman" w:cs="Times New Roman"/>
          <w:sz w:val="28"/>
          <w:szCs w:val="28"/>
        </w:rPr>
        <w:t xml:space="preserve">the </w:t>
      </w:r>
      <w:r w:rsidR="000C5CC3">
        <w:rPr>
          <w:rFonts w:ascii="Times New Roman" w:hAnsi="Times New Roman" w:cs="Times New Roman"/>
          <w:sz w:val="28"/>
          <w:szCs w:val="28"/>
        </w:rPr>
        <w:t>Court</w:t>
      </w:r>
      <w:r w:rsidR="00454653" w:rsidRPr="00327D38">
        <w:rPr>
          <w:rFonts w:ascii="Times New Roman" w:hAnsi="Times New Roman" w:cs="Times New Roman"/>
          <w:sz w:val="28"/>
          <w:szCs w:val="28"/>
        </w:rPr>
        <w:t xml:space="preserve"> is compelled to deny summary judgment.  </w:t>
      </w:r>
    </w:p>
    <w:p w14:paraId="7E681F4D" w14:textId="1A2BD4D9" w:rsidR="007056AF" w:rsidRPr="00327D38" w:rsidRDefault="00AF27E5" w:rsidP="007F1B31">
      <w:pPr>
        <w:pStyle w:val="ListParagraph"/>
        <w:widowControl w:val="0"/>
        <w:numPr>
          <w:ilvl w:val="0"/>
          <w:numId w:val="7"/>
        </w:numPr>
        <w:autoSpaceDE w:val="0"/>
        <w:autoSpaceDN w:val="0"/>
        <w:adjustRightInd w:val="0"/>
        <w:spacing w:after="0"/>
        <w:rPr>
          <w:rFonts w:ascii="Times New Roman" w:hAnsi="Times New Roman" w:cs="Times New Roman"/>
          <w:sz w:val="28"/>
          <w:szCs w:val="28"/>
          <w:u w:val="single"/>
        </w:rPr>
      </w:pPr>
      <w:r>
        <w:rPr>
          <w:rFonts w:ascii="Times New Roman" w:hAnsi="Times New Roman" w:cs="Times New Roman"/>
          <w:sz w:val="28"/>
          <w:szCs w:val="28"/>
          <w:u w:val="single"/>
        </w:rPr>
        <w:t>The Mohammed’s Will Present Direct Factual Evidence R</w:t>
      </w:r>
      <w:r w:rsidR="007056AF" w:rsidRPr="00327D38">
        <w:rPr>
          <w:rFonts w:ascii="Times New Roman" w:hAnsi="Times New Roman" w:cs="Times New Roman"/>
          <w:sz w:val="28"/>
          <w:szCs w:val="28"/>
          <w:u w:val="single"/>
        </w:rPr>
        <w:t xml:space="preserve">egarding the </w:t>
      </w:r>
      <w:r w:rsidR="000C5CC3">
        <w:rPr>
          <w:rFonts w:ascii="Times New Roman" w:hAnsi="Times New Roman" w:cs="Times New Roman"/>
          <w:sz w:val="28"/>
          <w:szCs w:val="28"/>
          <w:u w:val="single"/>
        </w:rPr>
        <w:t>Defendant</w:t>
      </w:r>
      <w:r>
        <w:rPr>
          <w:rFonts w:ascii="Times New Roman" w:hAnsi="Times New Roman" w:cs="Times New Roman"/>
          <w:sz w:val="28"/>
          <w:szCs w:val="28"/>
          <w:u w:val="single"/>
        </w:rPr>
        <w:t>’s Discriminatory Conduct, Thus Precluding a Grant of Summary J</w:t>
      </w:r>
      <w:r w:rsidR="007056AF" w:rsidRPr="00327D38">
        <w:rPr>
          <w:rFonts w:ascii="Times New Roman" w:hAnsi="Times New Roman" w:cs="Times New Roman"/>
          <w:sz w:val="28"/>
          <w:szCs w:val="28"/>
          <w:u w:val="single"/>
        </w:rPr>
        <w:t xml:space="preserve">udgment. </w:t>
      </w:r>
    </w:p>
    <w:p w14:paraId="6F8A1310" w14:textId="77777777" w:rsidR="00DF1493" w:rsidRPr="00327D38" w:rsidRDefault="00DF1493" w:rsidP="007F1B31">
      <w:pPr>
        <w:widowControl w:val="0"/>
        <w:autoSpaceDE w:val="0"/>
        <w:autoSpaceDN w:val="0"/>
        <w:adjustRightInd w:val="0"/>
        <w:spacing w:after="0" w:line="480" w:lineRule="auto"/>
        <w:rPr>
          <w:rFonts w:ascii="Times New Roman" w:hAnsi="Times New Roman" w:cs="Times New Roman"/>
          <w:sz w:val="28"/>
          <w:szCs w:val="28"/>
          <w:u w:val="single"/>
        </w:rPr>
      </w:pPr>
    </w:p>
    <w:p w14:paraId="25CE86F2" w14:textId="45A8CE3E" w:rsidR="002E4D1A" w:rsidRPr="00327D38" w:rsidRDefault="007C68FA" w:rsidP="00DD27D0">
      <w:pPr>
        <w:widowControl w:val="0"/>
        <w:autoSpaceDE w:val="0"/>
        <w:autoSpaceDN w:val="0"/>
        <w:adjustRightInd w:val="0"/>
        <w:spacing w:after="0" w:line="480" w:lineRule="auto"/>
        <w:rPr>
          <w:rFonts w:ascii="Times New Roman" w:hAnsi="Times New Roman" w:cs="Times New Roman"/>
          <w:sz w:val="28"/>
          <w:szCs w:val="28"/>
        </w:rPr>
      </w:pPr>
      <w:r w:rsidRPr="00327D38">
        <w:rPr>
          <w:rFonts w:ascii="Times New Roman" w:hAnsi="Times New Roman" w:cs="Times New Roman"/>
          <w:sz w:val="28"/>
          <w:szCs w:val="28"/>
        </w:rPr>
        <w:t xml:space="preserve"> </w:t>
      </w:r>
      <w:r w:rsidR="00665831" w:rsidRPr="00327D38">
        <w:rPr>
          <w:rFonts w:ascii="Times New Roman" w:hAnsi="Times New Roman" w:cs="Times New Roman"/>
          <w:sz w:val="28"/>
          <w:szCs w:val="28"/>
        </w:rPr>
        <w:tab/>
        <w:t xml:space="preserve">The Mohammeds have successfully presented sufficient direct factual evidence to establish a prima facie case of discrimination under the Minnesota Human Rights Act.  </w:t>
      </w:r>
      <w:r w:rsidR="00665831" w:rsidRPr="00327D38">
        <w:rPr>
          <w:rFonts w:ascii="Times New Roman" w:hAnsi="Times New Roman" w:cs="Times New Roman"/>
          <w:i/>
          <w:sz w:val="28"/>
          <w:szCs w:val="28"/>
        </w:rPr>
        <w:t>Edwards v. Hopkins Plaza Ltd. Partn.</w:t>
      </w:r>
      <w:r w:rsidR="006D0BE3" w:rsidRPr="00327D38">
        <w:rPr>
          <w:rFonts w:ascii="Times New Roman" w:hAnsi="Times New Roman" w:cs="Times New Roman"/>
          <w:sz w:val="28"/>
          <w:szCs w:val="28"/>
        </w:rPr>
        <w:t xml:space="preserve">, 783 N.W.2d 171 (Minn. App. 2010).  However, even if the </w:t>
      </w:r>
      <w:r w:rsidR="000C5CC3">
        <w:rPr>
          <w:rFonts w:ascii="Times New Roman" w:hAnsi="Times New Roman" w:cs="Times New Roman"/>
          <w:sz w:val="28"/>
          <w:szCs w:val="28"/>
        </w:rPr>
        <w:t>Court</w:t>
      </w:r>
      <w:r w:rsidR="006D0BE3" w:rsidRPr="00327D38">
        <w:rPr>
          <w:rFonts w:ascii="Times New Roman" w:hAnsi="Times New Roman" w:cs="Times New Roman"/>
          <w:sz w:val="28"/>
          <w:szCs w:val="28"/>
        </w:rPr>
        <w:t xml:space="preserve"> takes the view that such evidence does not outright prove their case, summary judgment should still be denied if reasonable persons might reach differing conclusions after review of the evidence.  </w:t>
      </w:r>
      <w:r w:rsidR="006D0BE3" w:rsidRPr="00327D38">
        <w:rPr>
          <w:rFonts w:ascii="Times New Roman" w:hAnsi="Times New Roman" w:cs="Times New Roman"/>
          <w:i/>
          <w:sz w:val="28"/>
          <w:szCs w:val="28"/>
        </w:rPr>
        <w:t>Wagner v. Schwegmann’s S. Town Liquor, Inc.</w:t>
      </w:r>
      <w:r w:rsidR="006D0BE3" w:rsidRPr="00327D38">
        <w:rPr>
          <w:rFonts w:ascii="Times New Roman" w:hAnsi="Times New Roman" w:cs="Times New Roman"/>
          <w:sz w:val="28"/>
          <w:szCs w:val="28"/>
        </w:rPr>
        <w:t>, 48</w:t>
      </w:r>
      <w:r w:rsidR="003A35D5" w:rsidRPr="00327D38">
        <w:rPr>
          <w:rFonts w:ascii="Times New Roman" w:hAnsi="Times New Roman" w:cs="Times New Roman"/>
          <w:sz w:val="28"/>
          <w:szCs w:val="28"/>
        </w:rPr>
        <w:t xml:space="preserve">5 N.W.2d 730 (Minn. App. 1992).  The </w:t>
      </w:r>
      <w:r w:rsidR="000C5CC3">
        <w:rPr>
          <w:rFonts w:ascii="Times New Roman" w:hAnsi="Times New Roman" w:cs="Times New Roman"/>
          <w:sz w:val="28"/>
          <w:szCs w:val="28"/>
        </w:rPr>
        <w:t>Defendant</w:t>
      </w:r>
      <w:r w:rsidR="003A35D5" w:rsidRPr="00327D38">
        <w:rPr>
          <w:rFonts w:ascii="Times New Roman" w:hAnsi="Times New Roman" w:cs="Times New Roman"/>
          <w:sz w:val="28"/>
          <w:szCs w:val="28"/>
        </w:rPr>
        <w:t xml:space="preserve">s cannot present sufficient probative evidence to show an absence of genuine factual issues.  The facts are simply not sufficiently one-sided to enable them to do so, as reasonable jurors may differ.  </w:t>
      </w:r>
    </w:p>
    <w:p w14:paraId="59C74859" w14:textId="7AAA5365" w:rsidR="00CD3E14" w:rsidRPr="00327D38" w:rsidRDefault="003A35D5" w:rsidP="00DD27D0">
      <w:pPr>
        <w:widowControl w:val="0"/>
        <w:autoSpaceDE w:val="0"/>
        <w:autoSpaceDN w:val="0"/>
        <w:adjustRightInd w:val="0"/>
        <w:spacing w:after="0" w:line="480" w:lineRule="auto"/>
        <w:ind w:firstLine="720"/>
        <w:rPr>
          <w:rFonts w:ascii="Times New Roman" w:hAnsi="Times New Roman" w:cs="Times New Roman"/>
          <w:sz w:val="28"/>
          <w:szCs w:val="28"/>
        </w:rPr>
      </w:pPr>
      <w:r w:rsidRPr="00327D38">
        <w:rPr>
          <w:rFonts w:ascii="Times New Roman" w:hAnsi="Times New Roman" w:cs="Times New Roman"/>
          <w:sz w:val="28"/>
          <w:szCs w:val="28"/>
        </w:rPr>
        <w:t xml:space="preserve">Finally, public policy is in favor of letting the trier of fact decide such a sensitive issue as discrimination.  There is reason to believe that the Mohammeds were discriminated against.  Modern notions of fairness, along with </w:t>
      </w:r>
      <w:r w:rsidR="00212CFE">
        <w:rPr>
          <w:rFonts w:ascii="Times New Roman" w:hAnsi="Times New Roman" w:cs="Times New Roman"/>
          <w:sz w:val="28"/>
          <w:szCs w:val="28"/>
        </w:rPr>
        <w:t>a</w:t>
      </w:r>
      <w:r w:rsidRPr="00327D38">
        <w:rPr>
          <w:rFonts w:ascii="Times New Roman" w:hAnsi="Times New Roman" w:cs="Times New Roman"/>
          <w:sz w:val="28"/>
          <w:szCs w:val="28"/>
        </w:rPr>
        <w:t xml:space="preserve"> basic tenet of the legal system desiring cases to be adjudicated on their merits, </w:t>
      </w:r>
      <w:r w:rsidR="00984AB0" w:rsidRPr="00327D38">
        <w:rPr>
          <w:rFonts w:ascii="Times New Roman" w:hAnsi="Times New Roman" w:cs="Times New Roman"/>
          <w:sz w:val="28"/>
          <w:szCs w:val="28"/>
        </w:rPr>
        <w:t xml:space="preserve">favors this case being decided by a </w:t>
      </w:r>
      <w:r w:rsidR="00D26359" w:rsidRPr="00327D38">
        <w:rPr>
          <w:rFonts w:ascii="Times New Roman" w:hAnsi="Times New Roman" w:cs="Times New Roman"/>
          <w:sz w:val="28"/>
          <w:szCs w:val="28"/>
        </w:rPr>
        <w:t xml:space="preserve">jury. </w:t>
      </w:r>
    </w:p>
    <w:p w14:paraId="4D2F5B64" w14:textId="77777777" w:rsidR="00CD3E14" w:rsidRPr="00327D38" w:rsidRDefault="00CD3E14" w:rsidP="00DD27D0">
      <w:pPr>
        <w:widowControl w:val="0"/>
        <w:autoSpaceDE w:val="0"/>
        <w:autoSpaceDN w:val="0"/>
        <w:adjustRightInd w:val="0"/>
        <w:spacing w:after="0" w:line="480" w:lineRule="auto"/>
        <w:rPr>
          <w:rFonts w:ascii="Times New Roman" w:hAnsi="Times New Roman" w:cs="Times New Roman"/>
          <w:sz w:val="28"/>
          <w:szCs w:val="28"/>
        </w:rPr>
      </w:pPr>
    </w:p>
    <w:p w14:paraId="6A8171DA" w14:textId="0E97A9B7" w:rsidR="007056AF" w:rsidRPr="00327D38" w:rsidRDefault="007056AF" w:rsidP="007F1B31">
      <w:pPr>
        <w:widowControl w:val="0"/>
        <w:autoSpaceDE w:val="0"/>
        <w:autoSpaceDN w:val="0"/>
        <w:adjustRightInd w:val="0"/>
        <w:spacing w:after="0"/>
        <w:rPr>
          <w:rFonts w:ascii="Times New Roman" w:hAnsi="Times New Roman" w:cs="Times New Roman"/>
          <w:sz w:val="28"/>
          <w:szCs w:val="28"/>
          <w:u w:val="single"/>
        </w:rPr>
      </w:pPr>
      <w:r w:rsidRPr="00327D38">
        <w:rPr>
          <w:rFonts w:ascii="Times New Roman" w:hAnsi="Times New Roman" w:cs="Times New Roman"/>
          <w:sz w:val="28"/>
          <w:szCs w:val="28"/>
          <w:u w:val="single"/>
        </w:rPr>
        <w:t xml:space="preserve">II. </w:t>
      </w:r>
      <w:r w:rsidR="00AF27E5">
        <w:rPr>
          <w:rFonts w:ascii="Times New Roman" w:hAnsi="Times New Roman" w:cs="Times New Roman"/>
          <w:sz w:val="28"/>
          <w:szCs w:val="28"/>
          <w:u w:val="single"/>
        </w:rPr>
        <w:t>Bill’s Bar &amp; Grill Will Fail in Pro</w:t>
      </w:r>
      <w:r w:rsidR="00244A97">
        <w:rPr>
          <w:rFonts w:ascii="Times New Roman" w:hAnsi="Times New Roman" w:cs="Times New Roman"/>
          <w:sz w:val="28"/>
          <w:szCs w:val="28"/>
          <w:u w:val="single"/>
        </w:rPr>
        <w:t>ving T</w:t>
      </w:r>
      <w:r w:rsidR="00AF27E5">
        <w:rPr>
          <w:rFonts w:ascii="Times New Roman" w:hAnsi="Times New Roman" w:cs="Times New Roman"/>
          <w:sz w:val="28"/>
          <w:szCs w:val="28"/>
          <w:u w:val="single"/>
        </w:rPr>
        <w:t>hat There is No Genuine Issue of Material Fact as to the Mohammed’s Claim of Intentional I</w:t>
      </w:r>
      <w:r w:rsidR="002C230F" w:rsidRPr="00327D38">
        <w:rPr>
          <w:rFonts w:ascii="Times New Roman" w:hAnsi="Times New Roman" w:cs="Times New Roman"/>
          <w:sz w:val="28"/>
          <w:szCs w:val="28"/>
          <w:u w:val="single"/>
        </w:rPr>
        <w:t>n</w:t>
      </w:r>
      <w:r w:rsidR="00AF27E5">
        <w:rPr>
          <w:rFonts w:ascii="Times New Roman" w:hAnsi="Times New Roman" w:cs="Times New Roman"/>
          <w:sz w:val="28"/>
          <w:szCs w:val="28"/>
          <w:u w:val="single"/>
        </w:rPr>
        <w:t>fliction of Emotional D</w:t>
      </w:r>
      <w:r w:rsidR="00C03DB5" w:rsidRPr="00327D38">
        <w:rPr>
          <w:rFonts w:ascii="Times New Roman" w:hAnsi="Times New Roman" w:cs="Times New Roman"/>
          <w:sz w:val="28"/>
          <w:szCs w:val="28"/>
          <w:u w:val="single"/>
        </w:rPr>
        <w:t>istress.</w:t>
      </w:r>
    </w:p>
    <w:p w14:paraId="20CD4A30" w14:textId="77777777" w:rsidR="002C230F" w:rsidRPr="00327D38" w:rsidRDefault="002C230F" w:rsidP="00DD27D0">
      <w:pPr>
        <w:widowControl w:val="0"/>
        <w:autoSpaceDE w:val="0"/>
        <w:autoSpaceDN w:val="0"/>
        <w:adjustRightInd w:val="0"/>
        <w:spacing w:after="0" w:line="480" w:lineRule="auto"/>
        <w:rPr>
          <w:rFonts w:ascii="Times New Roman" w:hAnsi="Times New Roman" w:cs="Times New Roman"/>
          <w:sz w:val="28"/>
          <w:szCs w:val="28"/>
          <w:u w:val="single"/>
        </w:rPr>
      </w:pPr>
    </w:p>
    <w:p w14:paraId="0DF2F2EB" w14:textId="7F4BC2CF" w:rsidR="00C03DB5" w:rsidRDefault="00AF27E5" w:rsidP="003D028D">
      <w:pPr>
        <w:pStyle w:val="ListParagraph"/>
        <w:widowControl w:val="0"/>
        <w:numPr>
          <w:ilvl w:val="0"/>
          <w:numId w:val="8"/>
        </w:numPr>
        <w:autoSpaceDE w:val="0"/>
        <w:autoSpaceDN w:val="0"/>
        <w:adjustRightInd w:val="0"/>
        <w:spacing w:after="0"/>
        <w:rPr>
          <w:rFonts w:ascii="Times New Roman" w:hAnsi="Times New Roman" w:cs="Times New Roman"/>
          <w:sz w:val="28"/>
          <w:szCs w:val="28"/>
          <w:u w:val="single"/>
        </w:rPr>
      </w:pPr>
      <w:r>
        <w:rPr>
          <w:rFonts w:ascii="Times New Roman" w:hAnsi="Times New Roman" w:cs="Times New Roman"/>
          <w:sz w:val="28"/>
          <w:szCs w:val="28"/>
          <w:u w:val="single"/>
        </w:rPr>
        <w:t>Summary Ju</w:t>
      </w:r>
      <w:r w:rsidR="00CC6010" w:rsidRPr="00327D38">
        <w:rPr>
          <w:rFonts w:ascii="Times New Roman" w:hAnsi="Times New Roman" w:cs="Times New Roman"/>
          <w:sz w:val="28"/>
          <w:szCs w:val="28"/>
          <w:u w:val="single"/>
        </w:rPr>
        <w:t>dgm</w:t>
      </w:r>
      <w:r>
        <w:rPr>
          <w:rFonts w:ascii="Times New Roman" w:hAnsi="Times New Roman" w:cs="Times New Roman"/>
          <w:sz w:val="28"/>
          <w:szCs w:val="28"/>
          <w:u w:val="single"/>
        </w:rPr>
        <w:t>ent Should be Denied Because the Issues Presented are not Sham or F</w:t>
      </w:r>
      <w:r w:rsidR="00CC6010" w:rsidRPr="00327D38">
        <w:rPr>
          <w:rFonts w:ascii="Times New Roman" w:hAnsi="Times New Roman" w:cs="Times New Roman"/>
          <w:sz w:val="28"/>
          <w:szCs w:val="28"/>
          <w:u w:val="single"/>
        </w:rPr>
        <w:t xml:space="preserve">rivolous. </w:t>
      </w:r>
    </w:p>
    <w:p w14:paraId="023428D5" w14:textId="77777777" w:rsidR="00133E3E" w:rsidRDefault="00133E3E" w:rsidP="00133E3E">
      <w:pPr>
        <w:pStyle w:val="ListParagraph"/>
        <w:widowControl w:val="0"/>
        <w:autoSpaceDE w:val="0"/>
        <w:autoSpaceDN w:val="0"/>
        <w:adjustRightInd w:val="0"/>
        <w:spacing w:after="0"/>
        <w:ind w:left="1080"/>
        <w:rPr>
          <w:rFonts w:ascii="Times New Roman" w:hAnsi="Times New Roman" w:cs="Times New Roman"/>
          <w:sz w:val="28"/>
          <w:szCs w:val="28"/>
          <w:u w:val="single"/>
        </w:rPr>
      </w:pPr>
    </w:p>
    <w:p w14:paraId="282E3A3D" w14:textId="77777777" w:rsidR="00DE14F1" w:rsidRPr="00327D38" w:rsidRDefault="00DE14F1" w:rsidP="00133E3E">
      <w:pPr>
        <w:pStyle w:val="ListParagraph"/>
        <w:widowControl w:val="0"/>
        <w:autoSpaceDE w:val="0"/>
        <w:autoSpaceDN w:val="0"/>
        <w:adjustRightInd w:val="0"/>
        <w:spacing w:after="0"/>
        <w:ind w:left="1080"/>
        <w:rPr>
          <w:rFonts w:ascii="Times New Roman" w:hAnsi="Times New Roman" w:cs="Times New Roman"/>
          <w:sz w:val="28"/>
          <w:szCs w:val="28"/>
          <w:u w:val="single"/>
        </w:rPr>
      </w:pPr>
    </w:p>
    <w:p w14:paraId="1E3838D4" w14:textId="7B96F7E7" w:rsidR="00763A97" w:rsidRPr="00327D38" w:rsidRDefault="00591896" w:rsidP="00622E23">
      <w:pPr>
        <w:widowControl w:val="0"/>
        <w:autoSpaceDE w:val="0"/>
        <w:autoSpaceDN w:val="0"/>
        <w:adjustRightInd w:val="0"/>
        <w:spacing w:after="0" w:line="480" w:lineRule="auto"/>
        <w:ind w:firstLine="720"/>
        <w:rPr>
          <w:rFonts w:ascii="Times New Roman" w:hAnsi="Times New Roman" w:cs="Times New Roman"/>
          <w:sz w:val="28"/>
          <w:szCs w:val="28"/>
        </w:rPr>
      </w:pPr>
      <w:r w:rsidRPr="00327D38">
        <w:rPr>
          <w:rFonts w:ascii="Times New Roman" w:hAnsi="Times New Roman" w:cs="Times New Roman"/>
          <w:sz w:val="28"/>
          <w:szCs w:val="28"/>
        </w:rPr>
        <w:t xml:space="preserve"> “</w:t>
      </w:r>
      <w:r w:rsidR="006A688E">
        <w:rPr>
          <w:rFonts w:ascii="Times New Roman" w:hAnsi="Times New Roman" w:cs="Times New Roman"/>
          <w:sz w:val="28"/>
          <w:szCs w:val="28"/>
        </w:rPr>
        <w:t xml:space="preserve">One who by </w:t>
      </w:r>
      <w:r w:rsidRPr="00327D38">
        <w:rPr>
          <w:rFonts w:ascii="Times New Roman" w:hAnsi="Times New Roman" w:cs="Times New Roman"/>
          <w:sz w:val="28"/>
          <w:szCs w:val="28"/>
        </w:rPr>
        <w:t xml:space="preserve">extreme and outrageous conduct intentionally or recklessly causes severe emotional </w:t>
      </w:r>
      <w:r w:rsidR="006A688E">
        <w:rPr>
          <w:rFonts w:ascii="Times New Roman" w:hAnsi="Times New Roman" w:cs="Times New Roman"/>
          <w:sz w:val="28"/>
          <w:szCs w:val="28"/>
        </w:rPr>
        <w:t>distress</w:t>
      </w:r>
      <w:r w:rsidRPr="00327D38">
        <w:rPr>
          <w:rFonts w:ascii="Times New Roman" w:hAnsi="Times New Roman" w:cs="Times New Roman"/>
          <w:sz w:val="28"/>
          <w:szCs w:val="28"/>
        </w:rPr>
        <w:t xml:space="preserve"> to another is subject to liability for” the tort of intentional infliction of emotional distress</w:t>
      </w:r>
      <w:r w:rsidR="00167C87">
        <w:rPr>
          <w:rFonts w:ascii="Times New Roman" w:hAnsi="Times New Roman" w:cs="Times New Roman"/>
          <w:sz w:val="28"/>
          <w:szCs w:val="28"/>
        </w:rPr>
        <w:t xml:space="preserve">.  </w:t>
      </w:r>
      <w:r w:rsidRPr="00327D38">
        <w:rPr>
          <w:rFonts w:ascii="Times New Roman" w:hAnsi="Times New Roman" w:cs="Times New Roman"/>
          <w:sz w:val="28"/>
          <w:szCs w:val="28"/>
        </w:rPr>
        <w:t>Restatement (</w:t>
      </w:r>
      <w:r w:rsidR="00AF27E5">
        <w:rPr>
          <w:rFonts w:ascii="Times New Roman" w:hAnsi="Times New Roman" w:cs="Times New Roman"/>
          <w:sz w:val="28"/>
          <w:szCs w:val="28"/>
        </w:rPr>
        <w:t>Second) of Torts § 46 (1965)</w:t>
      </w:r>
      <w:r w:rsidRPr="00327D38">
        <w:rPr>
          <w:rFonts w:ascii="Times New Roman" w:hAnsi="Times New Roman" w:cs="Times New Roman"/>
          <w:sz w:val="28"/>
          <w:szCs w:val="28"/>
        </w:rPr>
        <w:t xml:space="preserve">.  Summary judgment must be denied on </w:t>
      </w:r>
      <w:r w:rsidR="00503072" w:rsidRPr="00327D38">
        <w:rPr>
          <w:rFonts w:ascii="Times New Roman" w:hAnsi="Times New Roman" w:cs="Times New Roman"/>
          <w:sz w:val="28"/>
          <w:szCs w:val="28"/>
        </w:rPr>
        <w:t>issues that</w:t>
      </w:r>
      <w:r w:rsidRPr="00327D38">
        <w:rPr>
          <w:rFonts w:ascii="Times New Roman" w:hAnsi="Times New Roman" w:cs="Times New Roman"/>
          <w:sz w:val="28"/>
          <w:szCs w:val="28"/>
        </w:rPr>
        <w:t xml:space="preserve"> are not frivolous.  </w:t>
      </w:r>
      <w:r w:rsidRPr="00327D38">
        <w:rPr>
          <w:rFonts w:ascii="Times New Roman" w:hAnsi="Times New Roman" w:cs="Times New Roman"/>
          <w:i/>
          <w:sz w:val="28"/>
          <w:szCs w:val="28"/>
        </w:rPr>
        <w:t>Strauss v. Thorne</w:t>
      </w:r>
      <w:r w:rsidRPr="00327D38">
        <w:rPr>
          <w:rFonts w:ascii="Times New Roman" w:hAnsi="Times New Roman" w:cs="Times New Roman"/>
          <w:sz w:val="28"/>
          <w:szCs w:val="28"/>
        </w:rPr>
        <w:t xml:space="preserve">, 490 N.W.2d 908 (Minn. App. 1992).  The </w:t>
      </w:r>
      <w:r w:rsidR="000C5CC3">
        <w:rPr>
          <w:rFonts w:ascii="Times New Roman" w:hAnsi="Times New Roman" w:cs="Times New Roman"/>
          <w:sz w:val="28"/>
          <w:szCs w:val="28"/>
        </w:rPr>
        <w:t>Defendant</w:t>
      </w:r>
      <w:r w:rsidRPr="00327D38">
        <w:rPr>
          <w:rFonts w:ascii="Times New Roman" w:hAnsi="Times New Roman" w:cs="Times New Roman"/>
          <w:sz w:val="28"/>
          <w:szCs w:val="28"/>
        </w:rPr>
        <w:t>s will likely argue that the Mohammeds’ IIED claim is unlikely to win at tria</w:t>
      </w:r>
      <w:r w:rsidR="00AF27E5">
        <w:rPr>
          <w:rFonts w:ascii="Times New Roman" w:hAnsi="Times New Roman" w:cs="Times New Roman"/>
          <w:sz w:val="28"/>
          <w:szCs w:val="28"/>
        </w:rPr>
        <w:t xml:space="preserve">l.  However, that is not what is to be decided by a summary judgment motion, and </w:t>
      </w:r>
      <w:r w:rsidRPr="00327D38">
        <w:rPr>
          <w:rFonts w:ascii="Times New Roman" w:hAnsi="Times New Roman" w:cs="Times New Roman"/>
          <w:sz w:val="28"/>
          <w:szCs w:val="28"/>
        </w:rPr>
        <w:t xml:space="preserve">the </w:t>
      </w:r>
      <w:r w:rsidR="000C5CC3">
        <w:rPr>
          <w:rFonts w:ascii="Times New Roman" w:hAnsi="Times New Roman" w:cs="Times New Roman"/>
          <w:sz w:val="28"/>
          <w:szCs w:val="28"/>
        </w:rPr>
        <w:t>Court</w:t>
      </w:r>
      <w:r w:rsidRPr="00327D38">
        <w:rPr>
          <w:rFonts w:ascii="Times New Roman" w:hAnsi="Times New Roman" w:cs="Times New Roman"/>
          <w:sz w:val="28"/>
          <w:szCs w:val="28"/>
        </w:rPr>
        <w:t xml:space="preserve"> </w:t>
      </w:r>
      <w:r w:rsidR="00777E31" w:rsidRPr="00327D38">
        <w:rPr>
          <w:rFonts w:ascii="Times New Roman" w:hAnsi="Times New Roman" w:cs="Times New Roman"/>
          <w:sz w:val="28"/>
          <w:szCs w:val="28"/>
        </w:rPr>
        <w:t>cannot</w:t>
      </w:r>
      <w:r w:rsidRPr="00327D38">
        <w:rPr>
          <w:rFonts w:ascii="Times New Roman" w:hAnsi="Times New Roman" w:cs="Times New Roman"/>
          <w:sz w:val="28"/>
          <w:szCs w:val="28"/>
        </w:rPr>
        <w:t xml:space="preserve"> be swayed by such arguments, as the clai</w:t>
      </w:r>
      <w:r w:rsidR="00D247A9">
        <w:rPr>
          <w:rFonts w:ascii="Times New Roman" w:hAnsi="Times New Roman" w:cs="Times New Roman"/>
          <w:sz w:val="28"/>
          <w:szCs w:val="28"/>
        </w:rPr>
        <w:t xml:space="preserve">m is not frivolous. </w:t>
      </w:r>
      <w:r w:rsidRPr="00327D38">
        <w:rPr>
          <w:rFonts w:ascii="Times New Roman" w:hAnsi="Times New Roman" w:cs="Times New Roman"/>
          <w:sz w:val="28"/>
          <w:szCs w:val="28"/>
        </w:rPr>
        <w:t xml:space="preserve"> </w:t>
      </w:r>
    </w:p>
    <w:p w14:paraId="7463FA66" w14:textId="6A088B10" w:rsidR="00EF50D1" w:rsidRPr="00327D38" w:rsidRDefault="00763A97" w:rsidP="00327D38">
      <w:pPr>
        <w:widowControl w:val="0"/>
        <w:autoSpaceDE w:val="0"/>
        <w:autoSpaceDN w:val="0"/>
        <w:adjustRightInd w:val="0"/>
        <w:spacing w:after="0" w:line="480" w:lineRule="auto"/>
        <w:ind w:firstLine="720"/>
        <w:rPr>
          <w:rFonts w:ascii="Times New Roman" w:hAnsi="Times New Roman" w:cs="Times New Roman"/>
          <w:sz w:val="28"/>
          <w:szCs w:val="28"/>
        </w:rPr>
      </w:pPr>
      <w:r w:rsidRPr="00327D38">
        <w:rPr>
          <w:rFonts w:ascii="Times New Roman" w:hAnsi="Times New Roman" w:cs="Times New Roman"/>
          <w:sz w:val="28"/>
          <w:szCs w:val="28"/>
        </w:rPr>
        <w:t xml:space="preserve">As </w:t>
      </w:r>
      <w:r w:rsidR="00D15B04" w:rsidRPr="00327D38">
        <w:rPr>
          <w:rFonts w:ascii="Times New Roman" w:hAnsi="Times New Roman" w:cs="Times New Roman"/>
          <w:sz w:val="28"/>
          <w:szCs w:val="28"/>
        </w:rPr>
        <w:t>mentioned</w:t>
      </w:r>
      <w:r w:rsidRPr="00327D38">
        <w:rPr>
          <w:rFonts w:ascii="Times New Roman" w:hAnsi="Times New Roman" w:cs="Times New Roman"/>
          <w:sz w:val="28"/>
          <w:szCs w:val="28"/>
        </w:rPr>
        <w:t xml:space="preserve"> in the complaint and expounded upon in the depositions, the </w:t>
      </w:r>
      <w:r w:rsidR="000C5CC3">
        <w:rPr>
          <w:rFonts w:ascii="Times New Roman" w:hAnsi="Times New Roman" w:cs="Times New Roman"/>
          <w:sz w:val="28"/>
          <w:szCs w:val="28"/>
        </w:rPr>
        <w:t>Defendant</w:t>
      </w:r>
      <w:r w:rsidRPr="00327D38">
        <w:rPr>
          <w:rFonts w:ascii="Times New Roman" w:hAnsi="Times New Roman" w:cs="Times New Roman"/>
          <w:sz w:val="28"/>
          <w:szCs w:val="28"/>
        </w:rPr>
        <w:t xml:space="preserve">’s treatment of the </w:t>
      </w:r>
      <w:r w:rsidR="000C5CC3">
        <w:rPr>
          <w:rFonts w:ascii="Times New Roman" w:hAnsi="Times New Roman" w:cs="Times New Roman"/>
          <w:sz w:val="28"/>
          <w:szCs w:val="28"/>
        </w:rPr>
        <w:t>Plaintiff</w:t>
      </w:r>
      <w:r w:rsidRPr="00327D38">
        <w:rPr>
          <w:rFonts w:ascii="Times New Roman" w:hAnsi="Times New Roman" w:cs="Times New Roman"/>
          <w:sz w:val="28"/>
          <w:szCs w:val="28"/>
        </w:rPr>
        <w:t>s caused humiliation and substantial mental anguish and suffering, manifesti</w:t>
      </w:r>
      <w:r w:rsidR="00DA642F" w:rsidRPr="00327D38">
        <w:rPr>
          <w:rFonts w:ascii="Times New Roman" w:hAnsi="Times New Roman" w:cs="Times New Roman"/>
          <w:sz w:val="28"/>
          <w:szCs w:val="28"/>
        </w:rPr>
        <w:t xml:space="preserve">ng itself in physical symptoms.  </w:t>
      </w:r>
      <w:r w:rsidR="008F684C">
        <w:rPr>
          <w:rFonts w:ascii="Times New Roman" w:hAnsi="Times New Roman" w:cs="Times New Roman"/>
          <w:sz w:val="28"/>
          <w:szCs w:val="28"/>
        </w:rPr>
        <w:t>The Mohammeds</w:t>
      </w:r>
      <w:r w:rsidR="00DA642F" w:rsidRPr="00327D38">
        <w:rPr>
          <w:rFonts w:ascii="Times New Roman" w:hAnsi="Times New Roman" w:cs="Times New Roman"/>
          <w:sz w:val="28"/>
          <w:szCs w:val="28"/>
        </w:rPr>
        <w:t xml:space="preserve"> should at least be provided the opportunity to attempt to </w:t>
      </w:r>
      <w:r w:rsidR="008F684C">
        <w:rPr>
          <w:rFonts w:ascii="Times New Roman" w:hAnsi="Times New Roman" w:cs="Times New Roman"/>
          <w:sz w:val="28"/>
          <w:szCs w:val="28"/>
        </w:rPr>
        <w:t>prove this claim at trial</w:t>
      </w:r>
      <w:r w:rsidR="00DA642F" w:rsidRPr="00327D38">
        <w:rPr>
          <w:rFonts w:ascii="Times New Roman" w:hAnsi="Times New Roman" w:cs="Times New Roman"/>
          <w:sz w:val="28"/>
          <w:szCs w:val="28"/>
        </w:rPr>
        <w:t xml:space="preserve">, as </w:t>
      </w:r>
      <w:r w:rsidR="008F684C">
        <w:rPr>
          <w:rFonts w:ascii="Times New Roman" w:hAnsi="Times New Roman" w:cs="Times New Roman"/>
          <w:sz w:val="28"/>
          <w:szCs w:val="28"/>
        </w:rPr>
        <w:t>it</w:t>
      </w:r>
      <w:r w:rsidR="00DA642F" w:rsidRPr="00327D38">
        <w:rPr>
          <w:rFonts w:ascii="Times New Roman" w:hAnsi="Times New Roman" w:cs="Times New Roman"/>
          <w:sz w:val="28"/>
          <w:szCs w:val="28"/>
        </w:rPr>
        <w:t xml:space="preserve"> is certainly not frivolous or insubstantial</w:t>
      </w:r>
      <w:r w:rsidR="009F221B" w:rsidRPr="00327D38">
        <w:rPr>
          <w:rFonts w:ascii="Times New Roman" w:hAnsi="Times New Roman" w:cs="Times New Roman"/>
          <w:sz w:val="28"/>
          <w:szCs w:val="28"/>
        </w:rPr>
        <w:t xml:space="preserve">.  The bare fact that it is unlikely they will prevail does not warrant a grant of the </w:t>
      </w:r>
      <w:r w:rsidR="000C5CC3">
        <w:rPr>
          <w:rFonts w:ascii="Times New Roman" w:hAnsi="Times New Roman" w:cs="Times New Roman"/>
          <w:sz w:val="28"/>
          <w:szCs w:val="28"/>
        </w:rPr>
        <w:t>Defendant</w:t>
      </w:r>
      <w:r w:rsidR="009F221B" w:rsidRPr="00327D38">
        <w:rPr>
          <w:rFonts w:ascii="Times New Roman" w:hAnsi="Times New Roman" w:cs="Times New Roman"/>
          <w:sz w:val="28"/>
          <w:szCs w:val="28"/>
        </w:rPr>
        <w:t xml:space="preserve">’s motion.  </w:t>
      </w:r>
      <w:r w:rsidR="009F221B" w:rsidRPr="00327D38">
        <w:rPr>
          <w:rFonts w:ascii="Times New Roman" w:hAnsi="Times New Roman" w:cs="Times New Roman"/>
          <w:i/>
          <w:sz w:val="28"/>
          <w:szCs w:val="28"/>
        </w:rPr>
        <w:t>Lowry Hill Properties, Inc. v. Ashbach Const. Co.</w:t>
      </w:r>
      <w:r w:rsidR="009F221B" w:rsidRPr="00327D38">
        <w:rPr>
          <w:rFonts w:ascii="Times New Roman" w:hAnsi="Times New Roman" w:cs="Times New Roman"/>
          <w:sz w:val="28"/>
          <w:szCs w:val="28"/>
        </w:rPr>
        <w:t xml:space="preserve">, 194 N.W.2d 767 (Minn. 1971). </w:t>
      </w:r>
    </w:p>
    <w:p w14:paraId="5C2D46BB" w14:textId="4FF41427" w:rsidR="00CC6010" w:rsidRPr="00327D38" w:rsidRDefault="00CC6010" w:rsidP="003D028D">
      <w:pPr>
        <w:pStyle w:val="ListParagraph"/>
        <w:widowControl w:val="0"/>
        <w:numPr>
          <w:ilvl w:val="0"/>
          <w:numId w:val="8"/>
        </w:numPr>
        <w:autoSpaceDE w:val="0"/>
        <w:autoSpaceDN w:val="0"/>
        <w:adjustRightInd w:val="0"/>
        <w:spacing w:after="0"/>
        <w:rPr>
          <w:rFonts w:ascii="Times New Roman" w:hAnsi="Times New Roman" w:cs="Times New Roman"/>
          <w:color w:val="252525"/>
          <w:sz w:val="28"/>
          <w:szCs w:val="28"/>
          <w:u w:val="single"/>
        </w:rPr>
      </w:pPr>
      <w:r w:rsidRPr="00327D38">
        <w:rPr>
          <w:rFonts w:ascii="Times New Roman" w:hAnsi="Times New Roman" w:cs="Times New Roman"/>
          <w:color w:val="252525"/>
          <w:sz w:val="28"/>
          <w:szCs w:val="28"/>
          <w:u w:val="single"/>
        </w:rPr>
        <w:t xml:space="preserve">The Mohammeds </w:t>
      </w:r>
      <w:r w:rsidR="008F684C">
        <w:rPr>
          <w:rFonts w:ascii="Times New Roman" w:hAnsi="Times New Roman" w:cs="Times New Roman"/>
          <w:color w:val="252525"/>
          <w:sz w:val="28"/>
          <w:szCs w:val="28"/>
          <w:u w:val="single"/>
        </w:rPr>
        <w:t>Will Be Able to Prove a Genuine Issue of Material Fact Exists as to the Elements of their Cause of A</w:t>
      </w:r>
      <w:r w:rsidRPr="00327D38">
        <w:rPr>
          <w:rFonts w:ascii="Times New Roman" w:hAnsi="Times New Roman" w:cs="Times New Roman"/>
          <w:color w:val="252525"/>
          <w:sz w:val="28"/>
          <w:szCs w:val="28"/>
          <w:u w:val="single"/>
        </w:rPr>
        <w:t>ction.</w:t>
      </w:r>
    </w:p>
    <w:p w14:paraId="2FD74CE6" w14:textId="77777777" w:rsidR="00EF50D1" w:rsidRPr="00327D38" w:rsidRDefault="00EF50D1" w:rsidP="00DD27D0">
      <w:pPr>
        <w:widowControl w:val="0"/>
        <w:autoSpaceDE w:val="0"/>
        <w:autoSpaceDN w:val="0"/>
        <w:adjustRightInd w:val="0"/>
        <w:spacing w:after="0" w:line="480" w:lineRule="auto"/>
        <w:rPr>
          <w:rFonts w:ascii="Times New Roman" w:hAnsi="Times New Roman" w:cs="Times New Roman"/>
          <w:color w:val="252525"/>
          <w:sz w:val="28"/>
          <w:szCs w:val="28"/>
        </w:rPr>
      </w:pPr>
    </w:p>
    <w:p w14:paraId="608C2173" w14:textId="77777777" w:rsidR="009F221B" w:rsidRPr="00327D38" w:rsidRDefault="009F221B" w:rsidP="00DD27D0">
      <w:pPr>
        <w:widowControl w:val="0"/>
        <w:autoSpaceDE w:val="0"/>
        <w:autoSpaceDN w:val="0"/>
        <w:adjustRightInd w:val="0"/>
        <w:spacing w:after="0" w:line="480" w:lineRule="auto"/>
        <w:ind w:left="720"/>
        <w:rPr>
          <w:rFonts w:ascii="Times New Roman" w:hAnsi="Times New Roman" w:cs="Times New Roman"/>
          <w:color w:val="252525"/>
          <w:sz w:val="28"/>
          <w:szCs w:val="28"/>
        </w:rPr>
      </w:pPr>
      <w:r w:rsidRPr="00327D38">
        <w:rPr>
          <w:rFonts w:ascii="Times New Roman" w:hAnsi="Times New Roman" w:cs="Times New Roman"/>
          <w:color w:val="252525"/>
          <w:sz w:val="28"/>
          <w:szCs w:val="28"/>
        </w:rPr>
        <w:t xml:space="preserve">The Mohammeds have the burden of proving the elements of an IIED </w:t>
      </w:r>
    </w:p>
    <w:p w14:paraId="05E4067D" w14:textId="3E7B21EB" w:rsidR="009F221B" w:rsidRPr="008A5B35" w:rsidRDefault="008F684C" w:rsidP="00DD27D0">
      <w:pPr>
        <w:widowControl w:val="0"/>
        <w:autoSpaceDE w:val="0"/>
        <w:autoSpaceDN w:val="0"/>
        <w:adjustRightInd w:val="0"/>
        <w:spacing w:after="0" w:line="480" w:lineRule="auto"/>
        <w:rPr>
          <w:rFonts w:ascii="Times New Roman" w:hAnsi="Times New Roman" w:cs="Times New Roman"/>
          <w:color w:val="252525"/>
          <w:sz w:val="28"/>
          <w:szCs w:val="28"/>
        </w:rPr>
      </w:pPr>
      <w:r>
        <w:rPr>
          <w:rFonts w:ascii="Times New Roman" w:hAnsi="Times New Roman" w:cs="Times New Roman"/>
          <w:color w:val="252525"/>
          <w:sz w:val="28"/>
          <w:szCs w:val="28"/>
        </w:rPr>
        <w:t>claim.  They must show (1) extreme and outrageous conduct; (2) that the conduct was intentional or reckless; (3) that the conduct caused emotional distress; and (4</w:t>
      </w:r>
      <w:r w:rsidR="008A5B35">
        <w:rPr>
          <w:rFonts w:ascii="Times New Roman" w:hAnsi="Times New Roman" w:cs="Times New Roman"/>
          <w:color w:val="252525"/>
          <w:sz w:val="28"/>
          <w:szCs w:val="28"/>
        </w:rPr>
        <w:t xml:space="preserve">) that the distress was severe.  </w:t>
      </w:r>
      <w:r w:rsidR="008A5B35">
        <w:rPr>
          <w:rFonts w:ascii="Times New Roman" w:hAnsi="Times New Roman" w:cs="Times New Roman"/>
          <w:i/>
          <w:color w:val="252525"/>
          <w:sz w:val="28"/>
          <w:szCs w:val="28"/>
        </w:rPr>
        <w:t xml:space="preserve">Hubbard v. United Press Int’l, Inc., </w:t>
      </w:r>
      <w:r w:rsidR="008A5B35">
        <w:rPr>
          <w:rFonts w:ascii="Times New Roman" w:hAnsi="Times New Roman" w:cs="Times New Roman"/>
          <w:color w:val="252525"/>
          <w:sz w:val="28"/>
          <w:szCs w:val="28"/>
        </w:rPr>
        <w:t>330 N.W.2d 428 (Minn. 1983).</w:t>
      </w:r>
    </w:p>
    <w:p w14:paraId="6DF1AF3B" w14:textId="70A75E16" w:rsidR="00215921" w:rsidRPr="00215921" w:rsidRDefault="009F221B" w:rsidP="00215921">
      <w:pPr>
        <w:widowControl w:val="0"/>
        <w:autoSpaceDE w:val="0"/>
        <w:autoSpaceDN w:val="0"/>
        <w:adjustRightInd w:val="0"/>
        <w:spacing w:after="0" w:line="480" w:lineRule="auto"/>
        <w:ind w:firstLine="720"/>
        <w:rPr>
          <w:rFonts w:ascii="Times New Roman" w:hAnsi="Times New Roman" w:cs="Times New Roman"/>
          <w:color w:val="252525"/>
          <w:sz w:val="28"/>
          <w:szCs w:val="28"/>
        </w:rPr>
      </w:pPr>
      <w:r w:rsidRPr="00327D38">
        <w:rPr>
          <w:rFonts w:ascii="Times New Roman" w:hAnsi="Times New Roman" w:cs="Times New Roman"/>
          <w:color w:val="252525"/>
          <w:sz w:val="28"/>
          <w:szCs w:val="28"/>
        </w:rPr>
        <w:t xml:space="preserve">Summary judgment is proper in those cases where the </w:t>
      </w:r>
      <w:r w:rsidR="000C5CC3">
        <w:rPr>
          <w:rFonts w:ascii="Times New Roman" w:hAnsi="Times New Roman" w:cs="Times New Roman"/>
          <w:color w:val="252525"/>
          <w:sz w:val="28"/>
          <w:szCs w:val="28"/>
        </w:rPr>
        <w:t>Plaintiff</w:t>
      </w:r>
      <w:r w:rsidRPr="00327D38">
        <w:rPr>
          <w:rFonts w:ascii="Times New Roman" w:hAnsi="Times New Roman" w:cs="Times New Roman"/>
          <w:color w:val="252525"/>
          <w:sz w:val="28"/>
          <w:szCs w:val="28"/>
        </w:rPr>
        <w:t xml:space="preserve"> does not meet the high standard of proof needed for an IIED claim.  </w:t>
      </w:r>
      <w:r w:rsidRPr="00327D38">
        <w:rPr>
          <w:rFonts w:ascii="Times New Roman" w:hAnsi="Times New Roman" w:cs="Times New Roman"/>
          <w:i/>
          <w:color w:val="252525"/>
          <w:sz w:val="28"/>
          <w:szCs w:val="28"/>
        </w:rPr>
        <w:t>Strauss v. Thorne</w:t>
      </w:r>
      <w:r w:rsidRPr="00327D38">
        <w:rPr>
          <w:rFonts w:ascii="Times New Roman" w:hAnsi="Times New Roman" w:cs="Times New Roman"/>
          <w:color w:val="252525"/>
          <w:sz w:val="28"/>
          <w:szCs w:val="28"/>
        </w:rPr>
        <w:t>, 490 N.W.2d 908 (Minn. App. 1992).  The Mohammeds, however, have met the high burden placed upon them.  While it is reasonable to argue that the conduct of Bill’s Bar &amp; Grill was perhaps not extreme and outrageous,</w:t>
      </w:r>
      <w:r w:rsidR="00215921">
        <w:rPr>
          <w:rFonts w:ascii="Times New Roman" w:hAnsi="Times New Roman" w:cs="Times New Roman"/>
          <w:color w:val="252525"/>
          <w:sz w:val="28"/>
          <w:szCs w:val="28"/>
        </w:rPr>
        <w:t xml:space="preserve"> this is not </w:t>
      </w:r>
      <w:r w:rsidR="00164BF9">
        <w:rPr>
          <w:rFonts w:ascii="Times New Roman" w:hAnsi="Times New Roman" w:cs="Times New Roman"/>
          <w:color w:val="252525"/>
          <w:sz w:val="28"/>
          <w:szCs w:val="28"/>
        </w:rPr>
        <w:t xml:space="preserve">as clear and convincing as the </w:t>
      </w:r>
      <w:r w:rsidR="000C5CC3">
        <w:rPr>
          <w:rFonts w:ascii="Times New Roman" w:hAnsi="Times New Roman" w:cs="Times New Roman"/>
          <w:color w:val="252525"/>
          <w:sz w:val="28"/>
          <w:szCs w:val="28"/>
        </w:rPr>
        <w:t>Defendant</w:t>
      </w:r>
      <w:r w:rsidR="00164BF9">
        <w:rPr>
          <w:rFonts w:ascii="Times New Roman" w:hAnsi="Times New Roman" w:cs="Times New Roman"/>
          <w:color w:val="252525"/>
          <w:sz w:val="28"/>
          <w:szCs w:val="28"/>
        </w:rPr>
        <w:t>s suggest</w:t>
      </w:r>
      <w:r w:rsidRPr="00327D38">
        <w:rPr>
          <w:rFonts w:ascii="Times New Roman" w:hAnsi="Times New Roman" w:cs="Times New Roman"/>
          <w:color w:val="252525"/>
          <w:sz w:val="28"/>
          <w:szCs w:val="28"/>
        </w:rPr>
        <w:t>.</w:t>
      </w:r>
      <w:r w:rsidR="00215921">
        <w:rPr>
          <w:rFonts w:ascii="Times New Roman" w:hAnsi="Times New Roman" w:cs="Times New Roman"/>
          <w:color w:val="252525"/>
          <w:sz w:val="28"/>
          <w:szCs w:val="28"/>
        </w:rPr>
        <w:t xml:space="preserve">  On several occasions, the Minnesota Supreme </w:t>
      </w:r>
      <w:r w:rsidR="000C5CC3">
        <w:rPr>
          <w:rFonts w:ascii="Times New Roman" w:hAnsi="Times New Roman" w:cs="Times New Roman"/>
          <w:color w:val="252525"/>
          <w:sz w:val="28"/>
          <w:szCs w:val="28"/>
        </w:rPr>
        <w:t>Court</w:t>
      </w:r>
      <w:r w:rsidR="004B4E5F">
        <w:rPr>
          <w:rFonts w:ascii="Times New Roman" w:hAnsi="Times New Roman" w:cs="Times New Roman"/>
          <w:color w:val="252525"/>
          <w:sz w:val="28"/>
          <w:szCs w:val="28"/>
        </w:rPr>
        <w:t xml:space="preserve"> </w:t>
      </w:r>
      <w:r w:rsidR="00215921">
        <w:rPr>
          <w:rFonts w:ascii="Times New Roman" w:hAnsi="Times New Roman" w:cs="Times New Roman"/>
          <w:color w:val="252525"/>
          <w:sz w:val="28"/>
          <w:szCs w:val="28"/>
        </w:rPr>
        <w:t xml:space="preserve">has ruled that, in order to meet the “extreme and outrageous” threshold, the conduct must be </w:t>
      </w:r>
      <w:r w:rsidR="00A60751">
        <w:rPr>
          <w:rFonts w:ascii="Times New Roman" w:hAnsi="Times New Roman" w:cs="Times New Roman"/>
          <w:color w:val="252525"/>
          <w:sz w:val="28"/>
          <w:szCs w:val="28"/>
        </w:rPr>
        <w:t>such that it</w:t>
      </w:r>
      <w:r w:rsidR="00215921">
        <w:rPr>
          <w:rFonts w:ascii="Times New Roman" w:hAnsi="Times New Roman" w:cs="Times New Roman"/>
          <w:color w:val="252525"/>
          <w:sz w:val="28"/>
          <w:szCs w:val="28"/>
        </w:rPr>
        <w:t xml:space="preserve"> </w:t>
      </w:r>
      <w:r w:rsidR="00A60751">
        <w:rPr>
          <w:rFonts w:ascii="Times New Roman" w:hAnsi="Times New Roman" w:cs="Times New Roman"/>
          <w:color w:val="252525"/>
          <w:sz w:val="28"/>
          <w:szCs w:val="28"/>
        </w:rPr>
        <w:t>“</w:t>
      </w:r>
      <w:r w:rsidR="00215921">
        <w:rPr>
          <w:rFonts w:ascii="Times New Roman" w:hAnsi="Times New Roman" w:cs="Times New Roman"/>
          <w:color w:val="252525"/>
          <w:sz w:val="28"/>
          <w:szCs w:val="28"/>
        </w:rPr>
        <w:t xml:space="preserve">passes the boundaries of decency and is utterly intolerable to the civilized community.”  </w:t>
      </w:r>
      <w:r w:rsidR="00215921">
        <w:rPr>
          <w:rFonts w:ascii="Times New Roman" w:hAnsi="Times New Roman" w:cs="Times New Roman"/>
          <w:i/>
          <w:color w:val="252525"/>
          <w:sz w:val="28"/>
          <w:szCs w:val="28"/>
        </w:rPr>
        <w:t>Kelly v. City of Minneapolis</w:t>
      </w:r>
      <w:r w:rsidR="00215921">
        <w:rPr>
          <w:rFonts w:ascii="Times New Roman" w:hAnsi="Times New Roman" w:cs="Times New Roman"/>
          <w:color w:val="252525"/>
          <w:sz w:val="28"/>
          <w:szCs w:val="28"/>
        </w:rPr>
        <w:t xml:space="preserve">, 598 N.W.2d 657 (Minn. 1999).  While the conduct in </w:t>
      </w:r>
      <w:r w:rsidR="00215921">
        <w:rPr>
          <w:rFonts w:ascii="Times New Roman" w:hAnsi="Times New Roman" w:cs="Times New Roman"/>
          <w:i/>
          <w:color w:val="252525"/>
          <w:sz w:val="28"/>
          <w:szCs w:val="28"/>
        </w:rPr>
        <w:t>Kelly</w:t>
      </w:r>
      <w:r w:rsidR="00215921">
        <w:rPr>
          <w:rFonts w:ascii="Times New Roman" w:hAnsi="Times New Roman" w:cs="Times New Roman"/>
          <w:color w:val="252525"/>
          <w:sz w:val="28"/>
          <w:szCs w:val="28"/>
        </w:rPr>
        <w:t xml:space="preserve"> was </w:t>
      </w:r>
      <w:r w:rsidR="00481423">
        <w:rPr>
          <w:rFonts w:ascii="Times New Roman" w:hAnsi="Times New Roman" w:cs="Times New Roman"/>
          <w:color w:val="252525"/>
          <w:sz w:val="28"/>
          <w:szCs w:val="28"/>
        </w:rPr>
        <w:t>undoubtedly</w:t>
      </w:r>
      <w:r w:rsidR="00215921">
        <w:rPr>
          <w:rFonts w:ascii="Times New Roman" w:hAnsi="Times New Roman" w:cs="Times New Roman"/>
          <w:color w:val="252525"/>
          <w:sz w:val="28"/>
          <w:szCs w:val="28"/>
        </w:rPr>
        <w:t xml:space="preserve"> more outwardly atrocious than the conduct in the instant case, the conduct complained of (blatant discrimination) is just as intolerable to civilized society</w:t>
      </w:r>
      <w:r w:rsidR="00DD5044">
        <w:rPr>
          <w:rFonts w:ascii="Times New Roman" w:hAnsi="Times New Roman" w:cs="Times New Roman"/>
          <w:color w:val="252525"/>
          <w:sz w:val="28"/>
          <w:szCs w:val="28"/>
        </w:rPr>
        <w:t xml:space="preserve">.  There is no requirement that the conduct be violent or ostensibly “outrageous” in the plain meaning of the term; the </w:t>
      </w:r>
      <w:r w:rsidR="000C5CC3">
        <w:rPr>
          <w:rFonts w:ascii="Times New Roman" w:hAnsi="Times New Roman" w:cs="Times New Roman"/>
          <w:color w:val="252525"/>
          <w:sz w:val="28"/>
          <w:szCs w:val="28"/>
        </w:rPr>
        <w:t>Defendant</w:t>
      </w:r>
      <w:r w:rsidR="00DD5044">
        <w:rPr>
          <w:rFonts w:ascii="Times New Roman" w:hAnsi="Times New Roman" w:cs="Times New Roman"/>
          <w:color w:val="252525"/>
          <w:sz w:val="28"/>
          <w:szCs w:val="28"/>
        </w:rPr>
        <w:t xml:space="preserve">’s conduct in this case qualifies.  </w:t>
      </w:r>
      <w:r w:rsidR="00215921">
        <w:rPr>
          <w:rFonts w:ascii="Times New Roman" w:hAnsi="Times New Roman" w:cs="Times New Roman"/>
          <w:color w:val="252525"/>
          <w:sz w:val="28"/>
          <w:szCs w:val="28"/>
        </w:rPr>
        <w:t xml:space="preserve">Therefore, there is certainly a factual issue that </w:t>
      </w:r>
      <w:r w:rsidR="00215921" w:rsidRPr="00327D38">
        <w:rPr>
          <w:rFonts w:ascii="Times New Roman" w:hAnsi="Times New Roman" w:cs="Times New Roman"/>
          <w:color w:val="252525"/>
          <w:sz w:val="28"/>
          <w:szCs w:val="28"/>
        </w:rPr>
        <w:t>deserves further attention</w:t>
      </w:r>
      <w:r w:rsidR="00215921">
        <w:rPr>
          <w:rFonts w:ascii="Times New Roman" w:hAnsi="Times New Roman" w:cs="Times New Roman"/>
          <w:color w:val="252525"/>
          <w:sz w:val="28"/>
          <w:szCs w:val="28"/>
        </w:rPr>
        <w:t>.</w:t>
      </w:r>
    </w:p>
    <w:p w14:paraId="575753CB" w14:textId="2679622F" w:rsidR="00D22754" w:rsidRPr="00327D38" w:rsidRDefault="009F221B" w:rsidP="003D028D">
      <w:pPr>
        <w:widowControl w:val="0"/>
        <w:autoSpaceDE w:val="0"/>
        <w:autoSpaceDN w:val="0"/>
        <w:adjustRightInd w:val="0"/>
        <w:spacing w:after="0" w:line="480" w:lineRule="auto"/>
        <w:ind w:firstLine="720"/>
        <w:rPr>
          <w:rFonts w:ascii="Times New Roman" w:hAnsi="Times New Roman" w:cs="Times New Roman"/>
          <w:color w:val="252525"/>
          <w:sz w:val="28"/>
          <w:szCs w:val="28"/>
        </w:rPr>
      </w:pPr>
      <w:r w:rsidRPr="00327D38">
        <w:rPr>
          <w:rFonts w:ascii="Times New Roman" w:hAnsi="Times New Roman" w:cs="Times New Roman"/>
          <w:color w:val="252525"/>
          <w:sz w:val="28"/>
          <w:szCs w:val="28"/>
        </w:rPr>
        <w:t>The same argument holds f</w:t>
      </w:r>
      <w:r w:rsidR="00C34BDD" w:rsidRPr="00327D38">
        <w:rPr>
          <w:rFonts w:ascii="Times New Roman" w:hAnsi="Times New Roman" w:cs="Times New Roman"/>
          <w:color w:val="252525"/>
          <w:sz w:val="28"/>
          <w:szCs w:val="28"/>
        </w:rPr>
        <w:t>or the other elements as well.  Upon finally reaching the manager with the sole intention of obtaining an apology, the manager instead mocked Ms. Mohammed.</w:t>
      </w:r>
      <w:r w:rsidR="003659EE">
        <w:rPr>
          <w:rFonts w:ascii="Times New Roman" w:hAnsi="Times New Roman" w:cs="Times New Roman"/>
          <w:color w:val="252525"/>
          <w:sz w:val="28"/>
          <w:szCs w:val="28"/>
        </w:rPr>
        <w:t xml:space="preserve">  Mohammed Dep. 39.</w:t>
      </w:r>
      <w:r w:rsidR="00C34BDD" w:rsidRPr="00327D38">
        <w:rPr>
          <w:rFonts w:ascii="Times New Roman" w:hAnsi="Times New Roman" w:cs="Times New Roman"/>
          <w:color w:val="252525"/>
          <w:sz w:val="28"/>
          <w:szCs w:val="28"/>
        </w:rPr>
        <w:t xml:space="preserve">  Knowing of her identity as an Arab and Muslim, it is reasonable to surmise that the </w:t>
      </w:r>
      <w:r w:rsidR="000C5CC3">
        <w:rPr>
          <w:rFonts w:ascii="Times New Roman" w:hAnsi="Times New Roman" w:cs="Times New Roman"/>
          <w:color w:val="252525"/>
          <w:sz w:val="28"/>
          <w:szCs w:val="28"/>
        </w:rPr>
        <w:t>Defendant</w:t>
      </w:r>
      <w:r w:rsidR="00C34BDD" w:rsidRPr="00327D38">
        <w:rPr>
          <w:rFonts w:ascii="Times New Roman" w:hAnsi="Times New Roman" w:cs="Times New Roman"/>
          <w:color w:val="252525"/>
          <w:sz w:val="28"/>
          <w:szCs w:val="28"/>
        </w:rPr>
        <w:t xml:space="preserve"> acted in such a way (in addition to the conduct at the restaurant) with the specific desire to cause the emotional distress that resulted.  </w:t>
      </w:r>
    </w:p>
    <w:p w14:paraId="5EE796AA" w14:textId="3AC4012F" w:rsidR="009F221B" w:rsidRPr="00327D38" w:rsidRDefault="00D22754" w:rsidP="003D028D">
      <w:pPr>
        <w:widowControl w:val="0"/>
        <w:autoSpaceDE w:val="0"/>
        <w:autoSpaceDN w:val="0"/>
        <w:adjustRightInd w:val="0"/>
        <w:spacing w:after="0" w:line="480" w:lineRule="auto"/>
        <w:ind w:firstLine="720"/>
        <w:rPr>
          <w:rFonts w:ascii="Times New Roman" w:hAnsi="Times New Roman" w:cs="Times New Roman"/>
          <w:color w:val="252525"/>
          <w:sz w:val="28"/>
          <w:szCs w:val="28"/>
        </w:rPr>
      </w:pPr>
      <w:r w:rsidRPr="00327D38">
        <w:rPr>
          <w:rFonts w:ascii="Times New Roman" w:hAnsi="Times New Roman" w:cs="Times New Roman"/>
          <w:color w:val="252525"/>
          <w:sz w:val="28"/>
          <w:szCs w:val="28"/>
        </w:rPr>
        <w:t>While general embarrassment and depression are not in themselves sufficient for a claim of IIED, i</w:t>
      </w:r>
      <w:r w:rsidR="00C34BDD" w:rsidRPr="00327D38">
        <w:rPr>
          <w:rFonts w:ascii="Times New Roman" w:hAnsi="Times New Roman" w:cs="Times New Roman"/>
          <w:color w:val="252525"/>
          <w:sz w:val="28"/>
          <w:szCs w:val="28"/>
        </w:rPr>
        <w:t xml:space="preserve">t appears plain that the Mohammeds </w:t>
      </w:r>
      <w:r w:rsidRPr="00327D38">
        <w:rPr>
          <w:rFonts w:ascii="Times New Roman" w:hAnsi="Times New Roman" w:cs="Times New Roman"/>
          <w:color w:val="252525"/>
          <w:sz w:val="28"/>
          <w:szCs w:val="28"/>
        </w:rPr>
        <w:t>did in fact suffer</w:t>
      </w:r>
      <w:r w:rsidR="00C34BDD" w:rsidRPr="00327D38">
        <w:rPr>
          <w:rFonts w:ascii="Times New Roman" w:hAnsi="Times New Roman" w:cs="Times New Roman"/>
          <w:color w:val="252525"/>
          <w:sz w:val="28"/>
          <w:szCs w:val="28"/>
        </w:rPr>
        <w:t xml:space="preserve"> severe emotional distress as a result of the </w:t>
      </w:r>
      <w:r w:rsidR="000C5CC3">
        <w:rPr>
          <w:rFonts w:ascii="Times New Roman" w:hAnsi="Times New Roman" w:cs="Times New Roman"/>
          <w:color w:val="252525"/>
          <w:sz w:val="28"/>
          <w:szCs w:val="28"/>
        </w:rPr>
        <w:t>Defendant</w:t>
      </w:r>
      <w:r w:rsidR="00C34BDD" w:rsidRPr="00327D38">
        <w:rPr>
          <w:rFonts w:ascii="Times New Roman" w:hAnsi="Times New Roman" w:cs="Times New Roman"/>
          <w:color w:val="252525"/>
          <w:sz w:val="28"/>
          <w:szCs w:val="28"/>
        </w:rPr>
        <w:t>’s conduct.  Their emotional symptoms manifested themselves in loss of sleep, headaches, loss of appetite</w:t>
      </w:r>
      <w:r w:rsidRPr="00327D38">
        <w:rPr>
          <w:rFonts w:ascii="Times New Roman" w:hAnsi="Times New Roman" w:cs="Times New Roman"/>
          <w:color w:val="252525"/>
          <w:sz w:val="28"/>
          <w:szCs w:val="28"/>
        </w:rPr>
        <w:t>, increased stress, body aches, and loss of consortium.</w:t>
      </w:r>
      <w:r w:rsidR="003659EE">
        <w:rPr>
          <w:rFonts w:ascii="Times New Roman" w:hAnsi="Times New Roman" w:cs="Times New Roman"/>
          <w:color w:val="252525"/>
          <w:sz w:val="28"/>
          <w:szCs w:val="28"/>
        </w:rPr>
        <w:t xml:space="preserve">  Compl. ¶¶ 33, 41</w:t>
      </w:r>
      <w:r w:rsidR="00EF42C4">
        <w:rPr>
          <w:rFonts w:ascii="Times New Roman" w:hAnsi="Times New Roman" w:cs="Times New Roman"/>
          <w:color w:val="252525"/>
          <w:sz w:val="28"/>
          <w:szCs w:val="28"/>
        </w:rPr>
        <w:t xml:space="preserve">.  </w:t>
      </w:r>
      <w:r w:rsidRPr="00327D38">
        <w:rPr>
          <w:rFonts w:ascii="Times New Roman" w:hAnsi="Times New Roman" w:cs="Times New Roman"/>
          <w:color w:val="252525"/>
          <w:sz w:val="28"/>
          <w:szCs w:val="28"/>
        </w:rPr>
        <w:t xml:space="preserve">The public humiliation they were subjected to goes well beyond general embarrassment, as shown by their prolonged </w:t>
      </w:r>
      <w:r w:rsidR="00DF6777">
        <w:rPr>
          <w:rFonts w:ascii="Times New Roman" w:hAnsi="Times New Roman" w:cs="Times New Roman"/>
          <w:color w:val="252525"/>
          <w:sz w:val="28"/>
          <w:szCs w:val="28"/>
        </w:rPr>
        <w:t xml:space="preserve">suffering.  </w:t>
      </w:r>
      <w:r w:rsidR="00F939E3">
        <w:rPr>
          <w:rFonts w:ascii="Times New Roman" w:hAnsi="Times New Roman" w:cs="Times New Roman"/>
          <w:color w:val="252525"/>
          <w:sz w:val="28"/>
          <w:szCs w:val="28"/>
        </w:rPr>
        <w:t>Similar</w:t>
      </w:r>
      <w:r w:rsidR="00DF6777">
        <w:rPr>
          <w:rFonts w:ascii="Times New Roman" w:hAnsi="Times New Roman" w:cs="Times New Roman"/>
          <w:color w:val="252525"/>
          <w:sz w:val="28"/>
          <w:szCs w:val="28"/>
        </w:rPr>
        <w:t xml:space="preserve"> to the “extreme and outrageous” conduct element, the “severe emotional distress” element may be satisfied in a multitude of ways.  </w:t>
      </w:r>
      <w:r w:rsidR="00F939E3">
        <w:rPr>
          <w:rFonts w:ascii="Times New Roman" w:hAnsi="Times New Roman" w:cs="Times New Roman"/>
          <w:color w:val="252525"/>
          <w:sz w:val="28"/>
          <w:szCs w:val="28"/>
        </w:rPr>
        <w:t xml:space="preserve">The </w:t>
      </w:r>
      <w:r w:rsidR="000C5CC3">
        <w:rPr>
          <w:rFonts w:ascii="Times New Roman" w:hAnsi="Times New Roman" w:cs="Times New Roman"/>
          <w:color w:val="252525"/>
          <w:sz w:val="28"/>
          <w:szCs w:val="28"/>
        </w:rPr>
        <w:t>Plaintiff</w:t>
      </w:r>
      <w:r w:rsidR="00F939E3">
        <w:rPr>
          <w:rFonts w:ascii="Times New Roman" w:hAnsi="Times New Roman" w:cs="Times New Roman"/>
          <w:color w:val="252525"/>
          <w:sz w:val="28"/>
          <w:szCs w:val="28"/>
        </w:rPr>
        <w:t>s’ high</w:t>
      </w:r>
      <w:r w:rsidR="00001A2C">
        <w:rPr>
          <w:rFonts w:ascii="Times New Roman" w:hAnsi="Times New Roman" w:cs="Times New Roman"/>
          <w:color w:val="252525"/>
          <w:sz w:val="28"/>
          <w:szCs w:val="28"/>
        </w:rPr>
        <w:t xml:space="preserve">ly unpleasant mental reactions </w:t>
      </w:r>
      <w:r w:rsidR="00403294">
        <w:rPr>
          <w:rFonts w:ascii="Times New Roman" w:hAnsi="Times New Roman" w:cs="Times New Roman"/>
          <w:color w:val="252525"/>
          <w:sz w:val="28"/>
          <w:szCs w:val="28"/>
        </w:rPr>
        <w:t xml:space="preserve">and physical </w:t>
      </w:r>
      <w:r w:rsidR="005B2619">
        <w:rPr>
          <w:rFonts w:ascii="Times New Roman" w:hAnsi="Times New Roman" w:cs="Times New Roman"/>
          <w:color w:val="252525"/>
          <w:sz w:val="28"/>
          <w:szCs w:val="28"/>
        </w:rPr>
        <w:t>symptoms</w:t>
      </w:r>
      <w:r w:rsidR="00001A2C">
        <w:rPr>
          <w:rFonts w:ascii="Times New Roman" w:hAnsi="Times New Roman" w:cs="Times New Roman"/>
          <w:color w:val="252525"/>
          <w:sz w:val="28"/>
          <w:szCs w:val="28"/>
        </w:rPr>
        <w:t xml:space="preserve"> </w:t>
      </w:r>
      <w:r w:rsidR="00F939E3">
        <w:rPr>
          <w:rFonts w:ascii="Times New Roman" w:hAnsi="Times New Roman" w:cs="Times New Roman"/>
          <w:color w:val="252525"/>
          <w:sz w:val="28"/>
          <w:szCs w:val="28"/>
        </w:rPr>
        <w:t xml:space="preserve">surely </w:t>
      </w:r>
      <w:r w:rsidR="005B2619">
        <w:rPr>
          <w:rFonts w:ascii="Times New Roman" w:hAnsi="Times New Roman" w:cs="Times New Roman"/>
          <w:color w:val="252525"/>
          <w:sz w:val="28"/>
          <w:szCs w:val="28"/>
        </w:rPr>
        <w:t>qualify</w:t>
      </w:r>
      <w:r w:rsidR="00403294">
        <w:rPr>
          <w:rFonts w:ascii="Times New Roman" w:hAnsi="Times New Roman" w:cs="Times New Roman"/>
          <w:color w:val="252525"/>
          <w:sz w:val="28"/>
          <w:szCs w:val="28"/>
        </w:rPr>
        <w:t>,</w:t>
      </w:r>
      <w:r w:rsidR="00F939E3">
        <w:rPr>
          <w:rFonts w:ascii="Times New Roman" w:hAnsi="Times New Roman" w:cs="Times New Roman"/>
          <w:color w:val="252525"/>
          <w:sz w:val="28"/>
          <w:szCs w:val="28"/>
        </w:rPr>
        <w:t xml:space="preserve"> or</w:t>
      </w:r>
      <w:r w:rsidR="00403294">
        <w:rPr>
          <w:rFonts w:ascii="Times New Roman" w:hAnsi="Times New Roman" w:cs="Times New Roman"/>
          <w:color w:val="252525"/>
          <w:sz w:val="28"/>
          <w:szCs w:val="28"/>
        </w:rPr>
        <w:t>,</w:t>
      </w:r>
      <w:r w:rsidR="00001A2C">
        <w:rPr>
          <w:rFonts w:ascii="Times New Roman" w:hAnsi="Times New Roman" w:cs="Times New Roman"/>
          <w:color w:val="252525"/>
          <w:sz w:val="28"/>
          <w:szCs w:val="28"/>
        </w:rPr>
        <w:t xml:space="preserve"> </w:t>
      </w:r>
      <w:r w:rsidR="00F939E3">
        <w:rPr>
          <w:rFonts w:ascii="Times New Roman" w:hAnsi="Times New Roman" w:cs="Times New Roman"/>
          <w:color w:val="252525"/>
          <w:sz w:val="28"/>
          <w:szCs w:val="28"/>
        </w:rPr>
        <w:t>at the very least</w:t>
      </w:r>
      <w:r w:rsidR="00403294">
        <w:rPr>
          <w:rFonts w:ascii="Times New Roman" w:hAnsi="Times New Roman" w:cs="Times New Roman"/>
          <w:color w:val="252525"/>
          <w:sz w:val="28"/>
          <w:szCs w:val="28"/>
        </w:rPr>
        <w:t>,</w:t>
      </w:r>
      <w:r w:rsidR="0079484E">
        <w:rPr>
          <w:rFonts w:ascii="Times New Roman" w:hAnsi="Times New Roman" w:cs="Times New Roman"/>
          <w:color w:val="252525"/>
          <w:sz w:val="28"/>
          <w:szCs w:val="28"/>
        </w:rPr>
        <w:t xml:space="preserve"> provide</w:t>
      </w:r>
      <w:r w:rsidR="00F939E3">
        <w:rPr>
          <w:rFonts w:ascii="Times New Roman" w:hAnsi="Times New Roman" w:cs="Times New Roman"/>
          <w:color w:val="252525"/>
          <w:sz w:val="28"/>
          <w:szCs w:val="28"/>
        </w:rPr>
        <w:t xml:space="preserve"> a material factual issue.  </w:t>
      </w:r>
    </w:p>
    <w:p w14:paraId="17946D98" w14:textId="76282104" w:rsidR="00CC6010" w:rsidRPr="00327D38" w:rsidRDefault="00502A94" w:rsidP="00482949">
      <w:pPr>
        <w:widowControl w:val="0"/>
        <w:autoSpaceDE w:val="0"/>
        <w:autoSpaceDN w:val="0"/>
        <w:adjustRightInd w:val="0"/>
        <w:spacing w:after="0" w:line="480" w:lineRule="auto"/>
        <w:ind w:firstLine="720"/>
        <w:rPr>
          <w:rFonts w:ascii="Times New Roman" w:hAnsi="Times New Roman" w:cs="Times New Roman"/>
          <w:color w:val="252525"/>
          <w:sz w:val="28"/>
          <w:szCs w:val="28"/>
        </w:rPr>
      </w:pPr>
      <w:r w:rsidRPr="00327D38">
        <w:rPr>
          <w:rFonts w:ascii="Times New Roman" w:hAnsi="Times New Roman" w:cs="Times New Roman"/>
          <w:color w:val="252525"/>
          <w:sz w:val="28"/>
          <w:szCs w:val="28"/>
        </w:rPr>
        <w:t xml:space="preserve">The Mohammeds are not required to provide clear and convincing evidence to defeat the summary judgment motion; they simply need only demonstrate a genuine issue as to any material fact regarding their IIED claim.  </w:t>
      </w:r>
      <w:r w:rsidR="00A34993" w:rsidRPr="00327D38">
        <w:rPr>
          <w:rFonts w:ascii="Times New Roman" w:hAnsi="Times New Roman" w:cs="Times New Roman"/>
          <w:i/>
          <w:color w:val="252525"/>
          <w:sz w:val="28"/>
          <w:szCs w:val="28"/>
        </w:rPr>
        <w:t>Anderson v. State, Dept. of Nat. Resources</w:t>
      </w:r>
      <w:r w:rsidR="00147096">
        <w:rPr>
          <w:rFonts w:ascii="Times New Roman" w:hAnsi="Times New Roman" w:cs="Times New Roman"/>
          <w:color w:val="252525"/>
          <w:sz w:val="28"/>
          <w:szCs w:val="28"/>
        </w:rPr>
        <w:t>, 693 N.W.2d 181 (Minn. 2005).  The sole function of the trial court is to determine whether there is an issue of fact to be tried.</w:t>
      </w:r>
      <w:r w:rsidR="00C165E5">
        <w:rPr>
          <w:rFonts w:ascii="Times New Roman" w:hAnsi="Times New Roman" w:cs="Times New Roman"/>
          <w:color w:val="252525"/>
          <w:sz w:val="28"/>
          <w:szCs w:val="28"/>
        </w:rPr>
        <w:t xml:space="preserve">  </w:t>
      </w:r>
      <w:r w:rsidR="00C165E5">
        <w:rPr>
          <w:rFonts w:ascii="Times New Roman" w:hAnsi="Times New Roman" w:cs="Times New Roman"/>
          <w:i/>
          <w:color w:val="252525"/>
          <w:sz w:val="28"/>
          <w:szCs w:val="28"/>
        </w:rPr>
        <w:t>Bennett v. Storz Broad. Co.</w:t>
      </w:r>
      <w:r w:rsidR="00C165E5">
        <w:rPr>
          <w:rFonts w:ascii="Times New Roman" w:hAnsi="Times New Roman" w:cs="Times New Roman"/>
          <w:color w:val="252525"/>
          <w:sz w:val="28"/>
          <w:szCs w:val="28"/>
        </w:rPr>
        <w:t>, 134 N.W.2d 892 (Minn. 1965).</w:t>
      </w:r>
      <w:r w:rsidR="008515B8">
        <w:rPr>
          <w:rFonts w:ascii="Times New Roman" w:hAnsi="Times New Roman" w:cs="Times New Roman"/>
          <w:color w:val="252525"/>
          <w:sz w:val="28"/>
          <w:szCs w:val="28"/>
        </w:rPr>
        <w:t xml:space="preserve">  </w:t>
      </w:r>
      <w:r w:rsidR="002B443F" w:rsidRPr="00327D38">
        <w:rPr>
          <w:rFonts w:ascii="Times New Roman" w:hAnsi="Times New Roman" w:cs="Times New Roman"/>
          <w:color w:val="252525"/>
          <w:sz w:val="28"/>
          <w:szCs w:val="28"/>
        </w:rPr>
        <w:t>It is apparent</w:t>
      </w:r>
      <w:r w:rsidR="00DB1144" w:rsidRPr="00327D38">
        <w:rPr>
          <w:rFonts w:ascii="Times New Roman" w:hAnsi="Times New Roman" w:cs="Times New Roman"/>
          <w:color w:val="252525"/>
          <w:sz w:val="28"/>
          <w:szCs w:val="28"/>
        </w:rPr>
        <w:t xml:space="preserve"> </w:t>
      </w:r>
      <w:r w:rsidR="002B443F" w:rsidRPr="00327D38">
        <w:rPr>
          <w:rFonts w:ascii="Times New Roman" w:hAnsi="Times New Roman" w:cs="Times New Roman"/>
          <w:color w:val="252525"/>
          <w:sz w:val="28"/>
          <w:szCs w:val="28"/>
        </w:rPr>
        <w:t xml:space="preserve">that there </w:t>
      </w:r>
      <w:r w:rsidR="00DB1144" w:rsidRPr="00327D38">
        <w:rPr>
          <w:rFonts w:ascii="Times New Roman" w:hAnsi="Times New Roman" w:cs="Times New Roman"/>
          <w:color w:val="252525"/>
          <w:sz w:val="28"/>
          <w:szCs w:val="28"/>
        </w:rPr>
        <w:t>are certainly genuine issues of material fact that ought to be addressed</w:t>
      </w:r>
      <w:r w:rsidR="002B443F" w:rsidRPr="00327D38">
        <w:rPr>
          <w:rFonts w:ascii="Times New Roman" w:hAnsi="Times New Roman" w:cs="Times New Roman"/>
          <w:color w:val="252525"/>
          <w:sz w:val="28"/>
          <w:szCs w:val="28"/>
        </w:rPr>
        <w:t xml:space="preserve"> in this case</w:t>
      </w:r>
      <w:r w:rsidR="00DB1144" w:rsidRPr="00327D38">
        <w:rPr>
          <w:rFonts w:ascii="Times New Roman" w:hAnsi="Times New Roman" w:cs="Times New Roman"/>
          <w:color w:val="252525"/>
          <w:sz w:val="28"/>
          <w:szCs w:val="28"/>
        </w:rPr>
        <w:t>, thus precludin</w:t>
      </w:r>
      <w:r w:rsidRPr="00327D38">
        <w:rPr>
          <w:rFonts w:ascii="Times New Roman" w:hAnsi="Times New Roman" w:cs="Times New Roman"/>
          <w:color w:val="252525"/>
          <w:sz w:val="28"/>
          <w:szCs w:val="28"/>
        </w:rPr>
        <w:t>g a grant of summary judgment.</w:t>
      </w:r>
      <w:r w:rsidR="009F221B" w:rsidRPr="00327D38">
        <w:rPr>
          <w:rFonts w:ascii="Times New Roman" w:hAnsi="Times New Roman" w:cs="Times New Roman"/>
          <w:color w:val="252525"/>
          <w:sz w:val="28"/>
          <w:szCs w:val="28"/>
        </w:rPr>
        <w:t xml:space="preserve"> </w:t>
      </w:r>
    </w:p>
    <w:p w14:paraId="44AD7021" w14:textId="681EE993" w:rsidR="008925D6" w:rsidRDefault="004D5D9E" w:rsidP="0002319C">
      <w:pPr>
        <w:widowControl w:val="0"/>
        <w:autoSpaceDE w:val="0"/>
        <w:autoSpaceDN w:val="0"/>
        <w:adjustRightInd w:val="0"/>
        <w:spacing w:after="0" w:line="480" w:lineRule="auto"/>
        <w:rPr>
          <w:rFonts w:ascii="Times New Roman" w:hAnsi="Times New Roman" w:cs="Times New Roman"/>
          <w:color w:val="252525"/>
          <w:sz w:val="28"/>
          <w:szCs w:val="28"/>
        </w:rPr>
      </w:pPr>
      <w:r w:rsidRPr="00327D38">
        <w:rPr>
          <w:rFonts w:ascii="Times New Roman" w:hAnsi="Times New Roman" w:cs="Times New Roman"/>
          <w:color w:val="252525"/>
          <w:sz w:val="28"/>
          <w:szCs w:val="28"/>
        </w:rPr>
        <w:tab/>
        <w:t>As in the discrimination claim, public policy favors the Mohammeds in the IIED claim as well.</w:t>
      </w:r>
      <w:r w:rsidR="008925D6" w:rsidRPr="00327D38">
        <w:rPr>
          <w:rFonts w:ascii="Times New Roman" w:hAnsi="Times New Roman" w:cs="Times New Roman"/>
          <w:color w:val="252525"/>
          <w:sz w:val="28"/>
          <w:szCs w:val="28"/>
        </w:rPr>
        <w:t xml:space="preserve">  </w:t>
      </w:r>
      <w:r w:rsidR="00D247A9">
        <w:rPr>
          <w:rFonts w:ascii="Times New Roman" w:hAnsi="Times New Roman" w:cs="Times New Roman"/>
          <w:color w:val="252525"/>
          <w:sz w:val="28"/>
          <w:szCs w:val="28"/>
        </w:rPr>
        <w:t xml:space="preserve">Although </w:t>
      </w:r>
      <w:r w:rsidR="004B4E5F">
        <w:rPr>
          <w:rFonts w:ascii="Times New Roman" w:hAnsi="Times New Roman" w:cs="Times New Roman"/>
          <w:color w:val="252525"/>
          <w:sz w:val="28"/>
          <w:szCs w:val="28"/>
        </w:rPr>
        <w:t xml:space="preserve">the Restatement’s commentary suggests </w:t>
      </w:r>
      <w:r w:rsidR="00D247A9">
        <w:rPr>
          <w:rFonts w:ascii="Times New Roman" w:hAnsi="Times New Roman" w:cs="Times New Roman"/>
          <w:color w:val="252525"/>
          <w:sz w:val="28"/>
          <w:szCs w:val="28"/>
        </w:rPr>
        <w:t>a policy to prevent fictitious and specu</w:t>
      </w:r>
      <w:r w:rsidR="004B4E5F">
        <w:rPr>
          <w:rFonts w:ascii="Times New Roman" w:hAnsi="Times New Roman" w:cs="Times New Roman"/>
          <w:color w:val="252525"/>
          <w:sz w:val="28"/>
          <w:szCs w:val="28"/>
        </w:rPr>
        <w:t xml:space="preserve">lative claims, the Mohammeds’ claim does not meet this definition.  </w:t>
      </w:r>
      <w:r w:rsidR="00085401" w:rsidRPr="00327D38">
        <w:rPr>
          <w:rFonts w:ascii="Times New Roman" w:hAnsi="Times New Roman" w:cs="Times New Roman"/>
          <w:color w:val="252525"/>
          <w:sz w:val="28"/>
          <w:szCs w:val="28"/>
        </w:rPr>
        <w:t>If the case is dismissed</w:t>
      </w:r>
      <w:r w:rsidR="008925D6" w:rsidRPr="00327D38">
        <w:rPr>
          <w:rFonts w:ascii="Times New Roman" w:hAnsi="Times New Roman" w:cs="Times New Roman"/>
          <w:color w:val="252525"/>
          <w:sz w:val="28"/>
          <w:szCs w:val="28"/>
        </w:rPr>
        <w:t xml:space="preserve"> through summary judgment</w:t>
      </w:r>
      <w:r w:rsidR="00085401" w:rsidRPr="00327D38">
        <w:rPr>
          <w:rFonts w:ascii="Times New Roman" w:hAnsi="Times New Roman" w:cs="Times New Roman"/>
          <w:color w:val="252525"/>
          <w:sz w:val="28"/>
          <w:szCs w:val="28"/>
        </w:rPr>
        <w:t xml:space="preserve">, the </w:t>
      </w:r>
      <w:r w:rsidR="000C5CC3">
        <w:rPr>
          <w:rFonts w:ascii="Times New Roman" w:hAnsi="Times New Roman" w:cs="Times New Roman"/>
          <w:color w:val="252525"/>
          <w:sz w:val="28"/>
          <w:szCs w:val="28"/>
        </w:rPr>
        <w:t>Plaintiff</w:t>
      </w:r>
      <w:r w:rsidR="00085401" w:rsidRPr="00327D38">
        <w:rPr>
          <w:rFonts w:ascii="Times New Roman" w:hAnsi="Times New Roman" w:cs="Times New Roman"/>
          <w:color w:val="252525"/>
          <w:sz w:val="28"/>
          <w:szCs w:val="28"/>
        </w:rPr>
        <w:t xml:space="preserve">s will be stripped of the chance to obtain further medical and psychological evidence that will be </w:t>
      </w:r>
      <w:r w:rsidR="008925D6" w:rsidRPr="00327D38">
        <w:rPr>
          <w:rFonts w:ascii="Times New Roman" w:hAnsi="Times New Roman" w:cs="Times New Roman"/>
          <w:color w:val="252525"/>
          <w:sz w:val="28"/>
          <w:szCs w:val="28"/>
        </w:rPr>
        <w:t>highly authoritative at trial.  Further, the sensitive facts of this case make a decision best suited for a jury of several rather than a single judge.  While the application of the law is a matter for a judge, the material factual issues in this trial are tai</w:t>
      </w:r>
      <w:r w:rsidR="0038370B">
        <w:rPr>
          <w:rFonts w:ascii="Times New Roman" w:hAnsi="Times New Roman" w:cs="Times New Roman"/>
          <w:color w:val="252525"/>
          <w:sz w:val="28"/>
          <w:szCs w:val="28"/>
        </w:rPr>
        <w:t xml:space="preserve">lor-made for a jury to decide.  Courts have often been criticized for administering IIED cases too rigidly, and this problem can be avoided by allowing a jury to hear this case.  </w:t>
      </w:r>
      <w:r w:rsidR="008925D6" w:rsidRPr="00327D38">
        <w:rPr>
          <w:rFonts w:ascii="Times New Roman" w:hAnsi="Times New Roman" w:cs="Times New Roman"/>
          <w:color w:val="252525"/>
          <w:sz w:val="28"/>
          <w:szCs w:val="28"/>
        </w:rPr>
        <w:t xml:space="preserve">To allow such ignominious treatment to be discarded </w:t>
      </w:r>
      <w:r w:rsidR="00774508" w:rsidRPr="00327D38">
        <w:rPr>
          <w:rFonts w:ascii="Times New Roman" w:hAnsi="Times New Roman" w:cs="Times New Roman"/>
          <w:color w:val="252525"/>
          <w:sz w:val="28"/>
          <w:szCs w:val="28"/>
        </w:rPr>
        <w:t xml:space="preserve">and forgotten </w:t>
      </w:r>
      <w:r w:rsidR="008925D6" w:rsidRPr="00327D38">
        <w:rPr>
          <w:rFonts w:ascii="Times New Roman" w:hAnsi="Times New Roman" w:cs="Times New Roman"/>
          <w:color w:val="252525"/>
          <w:sz w:val="28"/>
          <w:szCs w:val="28"/>
        </w:rPr>
        <w:t xml:space="preserve">so easily </w:t>
      </w:r>
      <w:r w:rsidR="00774508" w:rsidRPr="00327D38">
        <w:rPr>
          <w:rFonts w:ascii="Times New Roman" w:hAnsi="Times New Roman" w:cs="Times New Roman"/>
          <w:color w:val="252525"/>
          <w:sz w:val="28"/>
          <w:szCs w:val="28"/>
        </w:rPr>
        <w:t xml:space="preserve">is wrong, and it is thus incumbent on the </w:t>
      </w:r>
      <w:r w:rsidR="000C5CC3">
        <w:rPr>
          <w:rFonts w:ascii="Times New Roman" w:hAnsi="Times New Roman" w:cs="Times New Roman"/>
          <w:color w:val="252525"/>
          <w:sz w:val="28"/>
          <w:szCs w:val="28"/>
        </w:rPr>
        <w:t>Court</w:t>
      </w:r>
      <w:r w:rsidR="00774508" w:rsidRPr="00327D38">
        <w:rPr>
          <w:rFonts w:ascii="Times New Roman" w:hAnsi="Times New Roman" w:cs="Times New Roman"/>
          <w:color w:val="252525"/>
          <w:sz w:val="28"/>
          <w:szCs w:val="28"/>
        </w:rPr>
        <w:t xml:space="preserve"> to deny the summary judgment motion and allow a jury to decide the case.  </w:t>
      </w:r>
    </w:p>
    <w:p w14:paraId="353F6BAA" w14:textId="77777777" w:rsidR="00605246" w:rsidRDefault="00605246" w:rsidP="00605246">
      <w:pPr>
        <w:widowControl w:val="0"/>
        <w:autoSpaceDE w:val="0"/>
        <w:autoSpaceDN w:val="0"/>
        <w:adjustRightInd w:val="0"/>
        <w:spacing w:after="0" w:line="360" w:lineRule="atLeast"/>
        <w:jc w:val="center"/>
        <w:rPr>
          <w:rFonts w:ascii="Times New Roman" w:hAnsi="Times New Roman" w:cs="Times New Roman"/>
          <w:b/>
          <w:color w:val="252525"/>
          <w:sz w:val="28"/>
          <w:szCs w:val="28"/>
        </w:rPr>
      </w:pPr>
      <w:r>
        <w:rPr>
          <w:rFonts w:ascii="Times New Roman" w:hAnsi="Times New Roman" w:cs="Times New Roman"/>
          <w:b/>
          <w:color w:val="252525"/>
          <w:sz w:val="28"/>
          <w:szCs w:val="28"/>
        </w:rPr>
        <w:t>CONCLUSION</w:t>
      </w:r>
    </w:p>
    <w:p w14:paraId="5D122D0D" w14:textId="77777777" w:rsidR="00605246" w:rsidRDefault="00605246" w:rsidP="00605246">
      <w:pPr>
        <w:widowControl w:val="0"/>
        <w:autoSpaceDE w:val="0"/>
        <w:autoSpaceDN w:val="0"/>
        <w:adjustRightInd w:val="0"/>
        <w:spacing w:after="0" w:line="360" w:lineRule="atLeast"/>
        <w:rPr>
          <w:rFonts w:ascii="Times New Roman" w:hAnsi="Times New Roman" w:cs="Times New Roman"/>
          <w:b/>
          <w:color w:val="252525"/>
          <w:sz w:val="28"/>
          <w:szCs w:val="28"/>
        </w:rPr>
      </w:pPr>
    </w:p>
    <w:p w14:paraId="3545A018" w14:textId="7D4F5939" w:rsidR="00605246" w:rsidRDefault="00605246" w:rsidP="00605246">
      <w:pPr>
        <w:widowControl w:val="0"/>
        <w:autoSpaceDE w:val="0"/>
        <w:autoSpaceDN w:val="0"/>
        <w:adjustRightInd w:val="0"/>
        <w:spacing w:after="0" w:line="480" w:lineRule="auto"/>
        <w:rPr>
          <w:rFonts w:ascii="Times New Roman" w:hAnsi="Times New Roman" w:cs="Times New Roman"/>
          <w:color w:val="252525"/>
          <w:sz w:val="28"/>
          <w:szCs w:val="28"/>
        </w:rPr>
      </w:pPr>
      <w:r>
        <w:rPr>
          <w:rFonts w:ascii="Times New Roman" w:hAnsi="Times New Roman" w:cs="Times New Roman"/>
          <w:b/>
          <w:color w:val="252525"/>
          <w:sz w:val="28"/>
          <w:szCs w:val="28"/>
        </w:rPr>
        <w:tab/>
      </w:r>
      <w:r>
        <w:rPr>
          <w:rFonts w:ascii="Times New Roman" w:hAnsi="Times New Roman" w:cs="Times New Roman"/>
          <w:color w:val="252525"/>
          <w:sz w:val="28"/>
          <w:szCs w:val="28"/>
        </w:rPr>
        <w:t xml:space="preserve">The Defendant has failed to prove that there is no genuine issue of material fact at dispute in this case, and the Mohammeds have established that, in fact, there are genuine factual issues to be decided.  Consequently, the Defendant’s motion for summary judgment should be denied, and the court should schedule a trial by jury.   </w:t>
      </w:r>
    </w:p>
    <w:p w14:paraId="35965A31" w14:textId="77777777" w:rsidR="009A32CA" w:rsidRDefault="009A32CA" w:rsidP="00605246">
      <w:pPr>
        <w:widowControl w:val="0"/>
        <w:autoSpaceDE w:val="0"/>
        <w:autoSpaceDN w:val="0"/>
        <w:adjustRightInd w:val="0"/>
        <w:spacing w:after="0" w:line="480" w:lineRule="auto"/>
        <w:rPr>
          <w:rFonts w:ascii="Times New Roman" w:hAnsi="Times New Roman" w:cs="Times New Roman"/>
          <w:color w:val="252525"/>
          <w:sz w:val="28"/>
          <w:szCs w:val="28"/>
        </w:rPr>
      </w:pPr>
    </w:p>
    <w:p w14:paraId="4B1B9195" w14:textId="33CBD193" w:rsidR="00605246" w:rsidRDefault="00605246" w:rsidP="00605246">
      <w:pPr>
        <w:widowControl w:val="0"/>
        <w:autoSpaceDE w:val="0"/>
        <w:autoSpaceDN w:val="0"/>
        <w:adjustRightInd w:val="0"/>
        <w:spacing w:after="0" w:line="480" w:lineRule="auto"/>
        <w:rPr>
          <w:rFonts w:ascii="Times New Roman" w:hAnsi="Times New Roman" w:cs="Times New Roman"/>
          <w:color w:val="252525"/>
          <w:sz w:val="28"/>
          <w:szCs w:val="28"/>
        </w:rPr>
      </w:pPr>
      <w:r>
        <w:rPr>
          <w:rFonts w:ascii="Times New Roman" w:hAnsi="Times New Roman" w:cs="Times New Roman"/>
          <w:color w:val="252525"/>
          <w:sz w:val="28"/>
          <w:szCs w:val="28"/>
        </w:rPr>
        <w:t>Respectfully submitted,</w:t>
      </w:r>
    </w:p>
    <w:p w14:paraId="7BEDD474" w14:textId="77777777" w:rsidR="003B0E9E" w:rsidRDefault="003B0E9E" w:rsidP="00605246">
      <w:pPr>
        <w:widowControl w:val="0"/>
        <w:autoSpaceDE w:val="0"/>
        <w:autoSpaceDN w:val="0"/>
        <w:adjustRightInd w:val="0"/>
        <w:spacing w:after="0"/>
        <w:rPr>
          <w:rFonts w:ascii="Times New Roman" w:hAnsi="Times New Roman" w:cs="Times New Roman"/>
          <w:color w:val="252525"/>
          <w:sz w:val="28"/>
          <w:szCs w:val="28"/>
        </w:rPr>
      </w:pPr>
    </w:p>
    <w:p w14:paraId="6F32C5BC" w14:textId="244E2847" w:rsidR="00605246" w:rsidRDefault="00605246" w:rsidP="00971621">
      <w:pPr>
        <w:widowControl w:val="0"/>
        <w:autoSpaceDE w:val="0"/>
        <w:autoSpaceDN w:val="0"/>
        <w:adjustRightInd w:val="0"/>
        <w:spacing w:after="0"/>
        <w:rPr>
          <w:rFonts w:ascii="Times New Roman" w:hAnsi="Times New Roman" w:cs="Times New Roman"/>
          <w:color w:val="252525"/>
          <w:sz w:val="28"/>
          <w:szCs w:val="28"/>
        </w:rPr>
      </w:pPr>
      <w:r>
        <w:rPr>
          <w:rFonts w:ascii="Times New Roman" w:hAnsi="Times New Roman" w:cs="Times New Roman"/>
          <w:color w:val="252525"/>
          <w:sz w:val="28"/>
          <w:szCs w:val="28"/>
        </w:rPr>
        <w:t xml:space="preserve">Dated: </w:t>
      </w:r>
      <w:r w:rsidR="00D01984">
        <w:rPr>
          <w:rFonts w:ascii="Times New Roman" w:hAnsi="Times New Roman" w:cs="Times New Roman"/>
          <w:color w:val="252525"/>
          <w:sz w:val="28"/>
          <w:szCs w:val="28"/>
          <w:u w:val="single"/>
        </w:rPr>
        <w:t>Apr. 13</w:t>
      </w:r>
      <w:r w:rsidRPr="00605246">
        <w:rPr>
          <w:rFonts w:ascii="Times New Roman" w:hAnsi="Times New Roman" w:cs="Times New Roman"/>
          <w:color w:val="252525"/>
          <w:sz w:val="28"/>
          <w:szCs w:val="28"/>
          <w:u w:val="single"/>
        </w:rPr>
        <w:t>, 2012</w:t>
      </w:r>
      <w:r>
        <w:rPr>
          <w:rFonts w:ascii="Times New Roman" w:hAnsi="Times New Roman" w:cs="Times New Roman"/>
          <w:color w:val="252525"/>
          <w:sz w:val="28"/>
          <w:szCs w:val="28"/>
        </w:rPr>
        <w:tab/>
      </w:r>
      <w:r>
        <w:rPr>
          <w:rFonts w:ascii="Times New Roman" w:hAnsi="Times New Roman" w:cs="Times New Roman"/>
          <w:color w:val="252525"/>
          <w:sz w:val="28"/>
          <w:szCs w:val="28"/>
        </w:rPr>
        <w:tab/>
      </w:r>
      <w:r>
        <w:rPr>
          <w:rFonts w:ascii="Times New Roman" w:hAnsi="Times New Roman" w:cs="Times New Roman"/>
          <w:color w:val="252525"/>
          <w:sz w:val="28"/>
          <w:szCs w:val="28"/>
        </w:rPr>
        <w:tab/>
      </w:r>
      <w:r>
        <w:rPr>
          <w:rFonts w:ascii="Times New Roman" w:hAnsi="Times New Roman" w:cs="Times New Roman"/>
          <w:color w:val="252525"/>
          <w:sz w:val="28"/>
          <w:szCs w:val="28"/>
        </w:rPr>
        <w:tab/>
      </w:r>
      <w:r>
        <w:rPr>
          <w:rFonts w:ascii="Times New Roman" w:hAnsi="Times New Roman" w:cs="Times New Roman"/>
          <w:color w:val="252525"/>
          <w:sz w:val="28"/>
          <w:szCs w:val="28"/>
        </w:rPr>
        <w:tab/>
      </w:r>
      <w:r>
        <w:rPr>
          <w:rFonts w:ascii="Times New Roman" w:hAnsi="Times New Roman" w:cs="Times New Roman"/>
          <w:color w:val="252525"/>
          <w:sz w:val="28"/>
          <w:szCs w:val="28"/>
        </w:rPr>
        <w:tab/>
        <w:t xml:space="preserve">      </w:t>
      </w:r>
      <w:r w:rsidRPr="00605246">
        <w:rPr>
          <w:rFonts w:ascii="Times New Roman" w:hAnsi="Times New Roman" w:cs="Times New Roman"/>
          <w:color w:val="252525"/>
          <w:sz w:val="28"/>
          <w:szCs w:val="28"/>
          <w:u w:val="single"/>
        </w:rPr>
        <w:t xml:space="preserve">/s/ </w:t>
      </w:r>
      <w:r w:rsidR="00971621">
        <w:rPr>
          <w:sz w:val="28"/>
          <w:szCs w:val="28"/>
        </w:rPr>
        <w:t>&lt;redacted&gt;&lt;/redacted&gt;</w:t>
      </w:r>
      <w:bookmarkStart w:id="0" w:name="_GoBack"/>
      <w:bookmarkEnd w:id="0"/>
    </w:p>
    <w:p w14:paraId="57727148" w14:textId="6D64F439" w:rsidR="00605246" w:rsidRPr="00605246" w:rsidRDefault="00605246" w:rsidP="00605246">
      <w:pPr>
        <w:widowControl w:val="0"/>
        <w:autoSpaceDE w:val="0"/>
        <w:autoSpaceDN w:val="0"/>
        <w:adjustRightInd w:val="0"/>
        <w:spacing w:after="0"/>
        <w:jc w:val="right"/>
        <w:rPr>
          <w:rFonts w:ascii="Times New Roman" w:hAnsi="Times New Roman" w:cs="Times New Roman"/>
          <w:color w:val="252525"/>
          <w:sz w:val="28"/>
          <w:szCs w:val="28"/>
        </w:rPr>
      </w:pPr>
      <w:r>
        <w:rPr>
          <w:rFonts w:ascii="Times New Roman" w:hAnsi="Times New Roman" w:cs="Times New Roman"/>
          <w:color w:val="252525"/>
          <w:sz w:val="28"/>
          <w:szCs w:val="28"/>
        </w:rPr>
        <w:tab/>
      </w:r>
      <w:r>
        <w:rPr>
          <w:rFonts w:ascii="Times New Roman" w:hAnsi="Times New Roman" w:cs="Times New Roman"/>
          <w:color w:val="252525"/>
          <w:sz w:val="28"/>
          <w:szCs w:val="28"/>
        </w:rPr>
        <w:tab/>
      </w:r>
      <w:r>
        <w:rPr>
          <w:rFonts w:ascii="Times New Roman" w:hAnsi="Times New Roman" w:cs="Times New Roman"/>
          <w:color w:val="252525"/>
          <w:sz w:val="28"/>
          <w:szCs w:val="28"/>
        </w:rPr>
        <w:tab/>
      </w:r>
      <w:r>
        <w:rPr>
          <w:rFonts w:ascii="Times New Roman" w:hAnsi="Times New Roman" w:cs="Times New Roman"/>
          <w:color w:val="252525"/>
          <w:sz w:val="28"/>
          <w:szCs w:val="28"/>
        </w:rPr>
        <w:tab/>
      </w:r>
      <w:r>
        <w:rPr>
          <w:rFonts w:ascii="Times New Roman" w:hAnsi="Times New Roman" w:cs="Times New Roman"/>
          <w:color w:val="252525"/>
          <w:sz w:val="28"/>
          <w:szCs w:val="28"/>
        </w:rPr>
        <w:tab/>
      </w:r>
      <w:r>
        <w:rPr>
          <w:rFonts w:ascii="Times New Roman" w:hAnsi="Times New Roman" w:cs="Times New Roman"/>
          <w:color w:val="252525"/>
          <w:sz w:val="28"/>
          <w:szCs w:val="28"/>
        </w:rPr>
        <w:tab/>
        <w:t>Attorney Reg. No. 000000</w:t>
      </w:r>
    </w:p>
    <w:p w14:paraId="4F2FAF42" w14:textId="77777777" w:rsidR="00D26359" w:rsidRDefault="00D26359" w:rsidP="00D26359">
      <w:pPr>
        <w:widowControl w:val="0"/>
        <w:autoSpaceDE w:val="0"/>
        <w:autoSpaceDN w:val="0"/>
        <w:adjustRightInd w:val="0"/>
        <w:spacing w:after="0" w:line="480" w:lineRule="auto"/>
        <w:rPr>
          <w:rFonts w:ascii="Times New Roman" w:hAnsi="Times New Roman"/>
          <w:sz w:val="28"/>
          <w:szCs w:val="28"/>
        </w:rPr>
      </w:pPr>
    </w:p>
    <w:p w14:paraId="0A2AABFB" w14:textId="77777777" w:rsidR="00D26359" w:rsidRPr="00CC6010" w:rsidRDefault="00D26359" w:rsidP="00D26359">
      <w:pPr>
        <w:pStyle w:val="ListParagraph"/>
        <w:widowControl w:val="0"/>
        <w:autoSpaceDE w:val="0"/>
        <w:autoSpaceDN w:val="0"/>
        <w:adjustRightInd w:val="0"/>
        <w:spacing w:after="0"/>
        <w:ind w:left="1080"/>
        <w:rPr>
          <w:rFonts w:ascii="Times New Roman" w:hAnsi="Times New Roman" w:cs="Times New Roman"/>
          <w:color w:val="252525"/>
          <w:sz w:val="28"/>
          <w:szCs w:val="28"/>
          <w:u w:val="single"/>
        </w:rPr>
      </w:pPr>
    </w:p>
    <w:sectPr w:rsidR="00D26359" w:rsidRPr="00CC6010" w:rsidSect="001A4D7D">
      <w:footerReference w:type="even" r:id="rId8"/>
      <w:footerReference w:type="default" r:id="rId9"/>
      <w:pgSz w:w="12240" w:h="15840"/>
      <w:pgMar w:top="1440" w:right="1800" w:bottom="1440" w:left="1800" w:header="720" w:footer="720" w:gutter="0"/>
      <w:pgNumType w:start="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9D684A5" w14:textId="77777777" w:rsidR="009271B6" w:rsidRDefault="009271B6" w:rsidP="001A4D7D">
      <w:pPr>
        <w:spacing w:after="0"/>
      </w:pPr>
      <w:r>
        <w:separator/>
      </w:r>
    </w:p>
  </w:endnote>
  <w:endnote w:type="continuationSeparator" w:id="0">
    <w:p w14:paraId="5FA49F6A" w14:textId="77777777" w:rsidR="009271B6" w:rsidRDefault="009271B6" w:rsidP="001A4D7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ＭＳ 明朝">
    <w:charset w:val="4E"/>
    <w:family w:val="auto"/>
    <w:pitch w:val="variable"/>
    <w:sig w:usb0="E00002FF" w:usb1="6AC7FDFB" w:usb2="00000012" w:usb3="00000000" w:csb0="0002009F" w:csb1="00000000"/>
  </w:font>
  <w:font w:name="Arial">
    <w:panose1 w:val="020B0604020202020204"/>
    <w:charset w:val="00"/>
    <w:family w:val="auto"/>
    <w:pitch w:val="variable"/>
    <w:sig w:usb0="E0002AFF" w:usb1="C0007843"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0000000000000000000"/>
    <w:charset w:val="02"/>
    <w:family w:val="auto"/>
    <w:pitch w:val="variable"/>
    <w:sig w:usb0="00000000" w:usb1="10000000" w:usb2="00000000" w:usb3="00000000" w:csb0="80000000" w:csb1="00000000"/>
  </w:font>
  <w:font w:name="Cambria">
    <w:panose1 w:val="02040503050406030204"/>
    <w:charset w:val="00"/>
    <w:family w:val="auto"/>
    <w:pitch w:val="variable"/>
    <w:sig w:usb0="E00002FF" w:usb1="400004FF" w:usb2="00000000" w:usb3="00000000" w:csb0="0000019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D32B2B0" w14:textId="77777777" w:rsidR="009271B6" w:rsidRDefault="009271B6" w:rsidP="001A4D7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1CFE0233" w14:textId="77777777" w:rsidR="009271B6" w:rsidRDefault="009271B6">
    <w:pPr>
      <w:pStyle w:val="Footer"/>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27E1E9A" w14:textId="77777777" w:rsidR="009271B6" w:rsidRDefault="009271B6" w:rsidP="001A4D7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971621">
      <w:rPr>
        <w:rStyle w:val="PageNumber"/>
        <w:noProof/>
      </w:rPr>
      <w:t>0</w:t>
    </w:r>
    <w:r>
      <w:rPr>
        <w:rStyle w:val="PageNumber"/>
      </w:rPr>
      <w:fldChar w:fldCharType="end"/>
    </w:r>
  </w:p>
  <w:p w14:paraId="7B68C2B3" w14:textId="77777777" w:rsidR="009271B6" w:rsidRDefault="009271B6">
    <w:pPr>
      <w:pStyle w:val="Foo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28A16CA" w14:textId="77777777" w:rsidR="009271B6" w:rsidRDefault="009271B6" w:rsidP="001A4D7D">
      <w:pPr>
        <w:spacing w:after="0"/>
      </w:pPr>
      <w:r>
        <w:separator/>
      </w:r>
    </w:p>
  </w:footnote>
  <w:footnote w:type="continuationSeparator" w:id="0">
    <w:p w14:paraId="484B44AD" w14:textId="77777777" w:rsidR="009271B6" w:rsidRDefault="009271B6" w:rsidP="001A4D7D">
      <w:pPr>
        <w:spacing w:after="0"/>
      </w:pPr>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00000001"/>
    <w:lvl w:ilvl="0" w:tplc="00000000">
      <w:start w:val="1"/>
      <w:numFmt w:val="decimal"/>
      <w:lvlText w:val="%6."/>
      <w:lvlJc w:val="righ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BC52471"/>
    <w:multiLevelType w:val="hybridMultilevel"/>
    <w:tmpl w:val="02060E3A"/>
    <w:lvl w:ilvl="0" w:tplc="90BE46DE">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1AF97BBC"/>
    <w:multiLevelType w:val="hybridMultilevel"/>
    <w:tmpl w:val="80C48470"/>
    <w:lvl w:ilvl="0" w:tplc="352C3CF2">
      <w:numFmt w:val="bullet"/>
      <w:lvlText w:val="-"/>
      <w:lvlJc w:val="left"/>
      <w:pPr>
        <w:ind w:left="720" w:hanging="360"/>
      </w:pPr>
      <w:rPr>
        <w:rFonts w:ascii="Times New Roman" w:eastAsiaTheme="minorEastAsia" w:hAnsi="Times New Roman" w:cs="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6605121"/>
    <w:multiLevelType w:val="hybridMultilevel"/>
    <w:tmpl w:val="D830526C"/>
    <w:lvl w:ilvl="0" w:tplc="60261194">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52985BE3"/>
    <w:multiLevelType w:val="hybridMultilevel"/>
    <w:tmpl w:val="90E8A8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5534037E"/>
    <w:multiLevelType w:val="hybridMultilevel"/>
    <w:tmpl w:val="F6FCBD04"/>
    <w:lvl w:ilvl="0" w:tplc="5C0CB39C">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5FBD137A"/>
    <w:multiLevelType w:val="hybridMultilevel"/>
    <w:tmpl w:val="1C52D98E"/>
    <w:lvl w:ilvl="0" w:tplc="98A44E74">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673659A1"/>
    <w:multiLevelType w:val="hybridMultilevel"/>
    <w:tmpl w:val="1D780480"/>
    <w:lvl w:ilvl="0" w:tplc="9F72512A">
      <w:numFmt w:val="bullet"/>
      <w:lvlText w:val="-"/>
      <w:lvlJc w:val="left"/>
      <w:pPr>
        <w:ind w:left="720" w:hanging="360"/>
      </w:pPr>
      <w:rPr>
        <w:rFonts w:ascii="Times New Roman" w:eastAsiaTheme="minorEastAsia" w:hAnsi="Times New Roman" w:cs="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69192D1F"/>
    <w:multiLevelType w:val="hybridMultilevel"/>
    <w:tmpl w:val="55FAE002"/>
    <w:lvl w:ilvl="0" w:tplc="92321FE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6C1D562D"/>
    <w:multiLevelType w:val="hybridMultilevel"/>
    <w:tmpl w:val="2B48CBF4"/>
    <w:lvl w:ilvl="0" w:tplc="B4B8A1D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7"/>
  </w:num>
  <w:num w:numId="2">
    <w:abstractNumId w:val="2"/>
  </w:num>
  <w:num w:numId="3">
    <w:abstractNumId w:val="0"/>
  </w:num>
  <w:num w:numId="4">
    <w:abstractNumId w:val="4"/>
  </w:num>
  <w:num w:numId="5">
    <w:abstractNumId w:val="3"/>
  </w:num>
  <w:num w:numId="6">
    <w:abstractNumId w:val="5"/>
  </w:num>
  <w:num w:numId="7">
    <w:abstractNumId w:val="6"/>
  </w:num>
  <w:num w:numId="8">
    <w:abstractNumId w:val="1"/>
  </w:num>
  <w:num w:numId="9">
    <w:abstractNumId w:val="9"/>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5"/>
  <w:embedSystemFonts/>
  <w:defaultTabStop w:val="720"/>
  <w:drawingGridHorizontalSpacing w:val="360"/>
  <w:drawingGridVerticalSpacing w:val="360"/>
  <w:displayHorizontalDrawingGridEvery w:val="0"/>
  <w:displayVerticalDrawingGridEvery w:val="0"/>
  <w:characterSpacingControl w:val="doNotCompress"/>
  <w:savePreviewPicture/>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A4D7D"/>
    <w:rsid w:val="00001A2C"/>
    <w:rsid w:val="00007BBD"/>
    <w:rsid w:val="00014C40"/>
    <w:rsid w:val="00016932"/>
    <w:rsid w:val="0002319C"/>
    <w:rsid w:val="00031541"/>
    <w:rsid w:val="0004348A"/>
    <w:rsid w:val="00053BDD"/>
    <w:rsid w:val="00057746"/>
    <w:rsid w:val="000622D0"/>
    <w:rsid w:val="000647F1"/>
    <w:rsid w:val="0007026B"/>
    <w:rsid w:val="00070BEE"/>
    <w:rsid w:val="00076075"/>
    <w:rsid w:val="000770BD"/>
    <w:rsid w:val="000812D6"/>
    <w:rsid w:val="00085401"/>
    <w:rsid w:val="00087CAA"/>
    <w:rsid w:val="000A4E3B"/>
    <w:rsid w:val="000C1645"/>
    <w:rsid w:val="000C4722"/>
    <w:rsid w:val="000C5CC3"/>
    <w:rsid w:val="000E17F5"/>
    <w:rsid w:val="000E3621"/>
    <w:rsid w:val="000E5401"/>
    <w:rsid w:val="001254B0"/>
    <w:rsid w:val="00127864"/>
    <w:rsid w:val="00133E3E"/>
    <w:rsid w:val="00137588"/>
    <w:rsid w:val="001441EE"/>
    <w:rsid w:val="00147096"/>
    <w:rsid w:val="00151D81"/>
    <w:rsid w:val="001532E7"/>
    <w:rsid w:val="001547DA"/>
    <w:rsid w:val="0016029F"/>
    <w:rsid w:val="00164BF9"/>
    <w:rsid w:val="00167C87"/>
    <w:rsid w:val="001A12C0"/>
    <w:rsid w:val="001A4D7D"/>
    <w:rsid w:val="001A5002"/>
    <w:rsid w:val="001A70E3"/>
    <w:rsid w:val="001B145A"/>
    <w:rsid w:val="001C6AC8"/>
    <w:rsid w:val="001E4E3E"/>
    <w:rsid w:val="001E7DD6"/>
    <w:rsid w:val="001F0A2D"/>
    <w:rsid w:val="001F28F0"/>
    <w:rsid w:val="00203B66"/>
    <w:rsid w:val="00212CFE"/>
    <w:rsid w:val="00215921"/>
    <w:rsid w:val="00227121"/>
    <w:rsid w:val="002351DE"/>
    <w:rsid w:val="00244A97"/>
    <w:rsid w:val="00244C56"/>
    <w:rsid w:val="00252353"/>
    <w:rsid w:val="00270B31"/>
    <w:rsid w:val="002B0D70"/>
    <w:rsid w:val="002B28FC"/>
    <w:rsid w:val="002B443F"/>
    <w:rsid w:val="002C230F"/>
    <w:rsid w:val="002D4E5B"/>
    <w:rsid w:val="002E4D1A"/>
    <w:rsid w:val="002E6178"/>
    <w:rsid w:val="00301F45"/>
    <w:rsid w:val="003050AD"/>
    <w:rsid w:val="00307B15"/>
    <w:rsid w:val="003233CF"/>
    <w:rsid w:val="00327D38"/>
    <w:rsid w:val="003365DC"/>
    <w:rsid w:val="0034366B"/>
    <w:rsid w:val="00344738"/>
    <w:rsid w:val="0035501B"/>
    <w:rsid w:val="003625FB"/>
    <w:rsid w:val="003659EE"/>
    <w:rsid w:val="0038370B"/>
    <w:rsid w:val="003A215B"/>
    <w:rsid w:val="003A35D5"/>
    <w:rsid w:val="003B0D58"/>
    <w:rsid w:val="003B0E9E"/>
    <w:rsid w:val="003B6905"/>
    <w:rsid w:val="003D028D"/>
    <w:rsid w:val="003D1295"/>
    <w:rsid w:val="003D209D"/>
    <w:rsid w:val="003E5426"/>
    <w:rsid w:val="003F55F7"/>
    <w:rsid w:val="00401C91"/>
    <w:rsid w:val="00403294"/>
    <w:rsid w:val="00425B80"/>
    <w:rsid w:val="00434046"/>
    <w:rsid w:val="00443992"/>
    <w:rsid w:val="00454653"/>
    <w:rsid w:val="0046309E"/>
    <w:rsid w:val="004677CD"/>
    <w:rsid w:val="00481423"/>
    <w:rsid w:val="00482949"/>
    <w:rsid w:val="00483622"/>
    <w:rsid w:val="00487F67"/>
    <w:rsid w:val="00492660"/>
    <w:rsid w:val="004948F2"/>
    <w:rsid w:val="004A22C1"/>
    <w:rsid w:val="004A2B33"/>
    <w:rsid w:val="004B32E5"/>
    <w:rsid w:val="004B4E5F"/>
    <w:rsid w:val="004C711F"/>
    <w:rsid w:val="004D1A07"/>
    <w:rsid w:val="004D2DA4"/>
    <w:rsid w:val="004D5D9E"/>
    <w:rsid w:val="004E2E4B"/>
    <w:rsid w:val="004E53B9"/>
    <w:rsid w:val="004E6990"/>
    <w:rsid w:val="00500424"/>
    <w:rsid w:val="00500D76"/>
    <w:rsid w:val="00502A94"/>
    <w:rsid w:val="00503072"/>
    <w:rsid w:val="005073B1"/>
    <w:rsid w:val="00510847"/>
    <w:rsid w:val="005159F1"/>
    <w:rsid w:val="00516C65"/>
    <w:rsid w:val="00516E6D"/>
    <w:rsid w:val="00517182"/>
    <w:rsid w:val="00523102"/>
    <w:rsid w:val="00523D3E"/>
    <w:rsid w:val="0053034F"/>
    <w:rsid w:val="0053365D"/>
    <w:rsid w:val="005600BD"/>
    <w:rsid w:val="005632F6"/>
    <w:rsid w:val="0057141A"/>
    <w:rsid w:val="00577EA9"/>
    <w:rsid w:val="00591896"/>
    <w:rsid w:val="00592610"/>
    <w:rsid w:val="005B2381"/>
    <w:rsid w:val="005B2619"/>
    <w:rsid w:val="005B7D5A"/>
    <w:rsid w:val="00605246"/>
    <w:rsid w:val="0060771F"/>
    <w:rsid w:val="00612B85"/>
    <w:rsid w:val="00620B18"/>
    <w:rsid w:val="00622E23"/>
    <w:rsid w:val="00626BAB"/>
    <w:rsid w:val="00637CBF"/>
    <w:rsid w:val="0064330B"/>
    <w:rsid w:val="00644703"/>
    <w:rsid w:val="00665831"/>
    <w:rsid w:val="00681689"/>
    <w:rsid w:val="0068391D"/>
    <w:rsid w:val="00684DB8"/>
    <w:rsid w:val="00694208"/>
    <w:rsid w:val="00696D30"/>
    <w:rsid w:val="006A688E"/>
    <w:rsid w:val="006B3960"/>
    <w:rsid w:val="006B3D85"/>
    <w:rsid w:val="006B6CBF"/>
    <w:rsid w:val="006C66FE"/>
    <w:rsid w:val="006D0BE3"/>
    <w:rsid w:val="006D30A9"/>
    <w:rsid w:val="006E1DAB"/>
    <w:rsid w:val="006E48F0"/>
    <w:rsid w:val="007035D4"/>
    <w:rsid w:val="007056AF"/>
    <w:rsid w:val="00723ECA"/>
    <w:rsid w:val="00752ED6"/>
    <w:rsid w:val="00763A97"/>
    <w:rsid w:val="0076474B"/>
    <w:rsid w:val="00774508"/>
    <w:rsid w:val="007766F4"/>
    <w:rsid w:val="00777E31"/>
    <w:rsid w:val="00781AD2"/>
    <w:rsid w:val="00784F2B"/>
    <w:rsid w:val="0079367D"/>
    <w:rsid w:val="0079484E"/>
    <w:rsid w:val="007A6FAA"/>
    <w:rsid w:val="007C68FA"/>
    <w:rsid w:val="007F1B31"/>
    <w:rsid w:val="007F3DC7"/>
    <w:rsid w:val="007F7B1D"/>
    <w:rsid w:val="00817935"/>
    <w:rsid w:val="008214AC"/>
    <w:rsid w:val="00830855"/>
    <w:rsid w:val="00840D22"/>
    <w:rsid w:val="008420E0"/>
    <w:rsid w:val="00845B39"/>
    <w:rsid w:val="00846E2E"/>
    <w:rsid w:val="008515B8"/>
    <w:rsid w:val="008630D9"/>
    <w:rsid w:val="00877687"/>
    <w:rsid w:val="008925D6"/>
    <w:rsid w:val="008A13BD"/>
    <w:rsid w:val="008A5B35"/>
    <w:rsid w:val="008A79C4"/>
    <w:rsid w:val="008B5351"/>
    <w:rsid w:val="008C70F4"/>
    <w:rsid w:val="008D6285"/>
    <w:rsid w:val="008E56AF"/>
    <w:rsid w:val="008F684C"/>
    <w:rsid w:val="009057ED"/>
    <w:rsid w:val="00906FAA"/>
    <w:rsid w:val="00910342"/>
    <w:rsid w:val="009143B9"/>
    <w:rsid w:val="00916468"/>
    <w:rsid w:val="009271B6"/>
    <w:rsid w:val="00930729"/>
    <w:rsid w:val="009310FB"/>
    <w:rsid w:val="009424E2"/>
    <w:rsid w:val="00953E9D"/>
    <w:rsid w:val="00954DBB"/>
    <w:rsid w:val="009560DA"/>
    <w:rsid w:val="00971621"/>
    <w:rsid w:val="00984AB0"/>
    <w:rsid w:val="00993EBD"/>
    <w:rsid w:val="009A32CA"/>
    <w:rsid w:val="009A771C"/>
    <w:rsid w:val="009B3B10"/>
    <w:rsid w:val="009C113E"/>
    <w:rsid w:val="009D0DAC"/>
    <w:rsid w:val="009D1F38"/>
    <w:rsid w:val="009F2015"/>
    <w:rsid w:val="009F221B"/>
    <w:rsid w:val="00A060AB"/>
    <w:rsid w:val="00A20426"/>
    <w:rsid w:val="00A34993"/>
    <w:rsid w:val="00A566A5"/>
    <w:rsid w:val="00A60751"/>
    <w:rsid w:val="00A70530"/>
    <w:rsid w:val="00A75E17"/>
    <w:rsid w:val="00A85638"/>
    <w:rsid w:val="00A95F36"/>
    <w:rsid w:val="00AA4A0D"/>
    <w:rsid w:val="00AC4102"/>
    <w:rsid w:val="00AD1E8F"/>
    <w:rsid w:val="00AD6610"/>
    <w:rsid w:val="00AF27E5"/>
    <w:rsid w:val="00B11D27"/>
    <w:rsid w:val="00B12C14"/>
    <w:rsid w:val="00B16DE0"/>
    <w:rsid w:val="00B500D2"/>
    <w:rsid w:val="00B6037B"/>
    <w:rsid w:val="00B8288B"/>
    <w:rsid w:val="00B844E0"/>
    <w:rsid w:val="00B846DD"/>
    <w:rsid w:val="00B95444"/>
    <w:rsid w:val="00BA06FF"/>
    <w:rsid w:val="00BA5FE9"/>
    <w:rsid w:val="00BB2B9F"/>
    <w:rsid w:val="00BC114F"/>
    <w:rsid w:val="00BC4336"/>
    <w:rsid w:val="00BE0B29"/>
    <w:rsid w:val="00BF027D"/>
    <w:rsid w:val="00BF1C5B"/>
    <w:rsid w:val="00BF5C0E"/>
    <w:rsid w:val="00C00F52"/>
    <w:rsid w:val="00C034B9"/>
    <w:rsid w:val="00C03A7F"/>
    <w:rsid w:val="00C03DB5"/>
    <w:rsid w:val="00C07E3A"/>
    <w:rsid w:val="00C165E5"/>
    <w:rsid w:val="00C24F4F"/>
    <w:rsid w:val="00C27A76"/>
    <w:rsid w:val="00C34BDD"/>
    <w:rsid w:val="00C5278F"/>
    <w:rsid w:val="00C81C78"/>
    <w:rsid w:val="00CC2ACC"/>
    <w:rsid w:val="00CC6010"/>
    <w:rsid w:val="00CD3E14"/>
    <w:rsid w:val="00CD4B4D"/>
    <w:rsid w:val="00CE1A37"/>
    <w:rsid w:val="00D012AF"/>
    <w:rsid w:val="00D01984"/>
    <w:rsid w:val="00D01FBE"/>
    <w:rsid w:val="00D119AD"/>
    <w:rsid w:val="00D134DA"/>
    <w:rsid w:val="00D15B04"/>
    <w:rsid w:val="00D22754"/>
    <w:rsid w:val="00D2359B"/>
    <w:rsid w:val="00D247A9"/>
    <w:rsid w:val="00D26359"/>
    <w:rsid w:val="00D341B7"/>
    <w:rsid w:val="00D46EF6"/>
    <w:rsid w:val="00D5348E"/>
    <w:rsid w:val="00D677B8"/>
    <w:rsid w:val="00D818A3"/>
    <w:rsid w:val="00D90942"/>
    <w:rsid w:val="00DA642F"/>
    <w:rsid w:val="00DB015D"/>
    <w:rsid w:val="00DB0612"/>
    <w:rsid w:val="00DB1144"/>
    <w:rsid w:val="00DB15A0"/>
    <w:rsid w:val="00DB3E42"/>
    <w:rsid w:val="00DB5188"/>
    <w:rsid w:val="00DB5E5A"/>
    <w:rsid w:val="00DB727C"/>
    <w:rsid w:val="00DD19A6"/>
    <w:rsid w:val="00DD27D0"/>
    <w:rsid w:val="00DD5044"/>
    <w:rsid w:val="00DE14F1"/>
    <w:rsid w:val="00DE3B73"/>
    <w:rsid w:val="00DF1493"/>
    <w:rsid w:val="00DF6777"/>
    <w:rsid w:val="00E15A7B"/>
    <w:rsid w:val="00E22C6B"/>
    <w:rsid w:val="00E23286"/>
    <w:rsid w:val="00E25FF6"/>
    <w:rsid w:val="00E35F03"/>
    <w:rsid w:val="00E50A70"/>
    <w:rsid w:val="00E679EE"/>
    <w:rsid w:val="00E72E3E"/>
    <w:rsid w:val="00E750A6"/>
    <w:rsid w:val="00E753BC"/>
    <w:rsid w:val="00E76AAE"/>
    <w:rsid w:val="00E84686"/>
    <w:rsid w:val="00EB2BF9"/>
    <w:rsid w:val="00ED6F65"/>
    <w:rsid w:val="00EE16AF"/>
    <w:rsid w:val="00EF42C4"/>
    <w:rsid w:val="00EF50D1"/>
    <w:rsid w:val="00F71829"/>
    <w:rsid w:val="00F751AE"/>
    <w:rsid w:val="00F939E3"/>
    <w:rsid w:val="00FA1B52"/>
    <w:rsid w:val="00FC62EB"/>
    <w:rsid w:val="00FE0EBB"/>
    <w:rsid w:val="00FE61BE"/>
    <w:rsid w:val="00FF18FE"/>
  </w:rsids>
  <m:mathPr>
    <m:mathFont m:val="Cambria Math"/>
    <m:brkBin m:val="before"/>
    <m:brkBinSub m:val="--"/>
    <m:smallFrac m:val="0"/>
    <m:dispDef m:val="0"/>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390EF8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heme="minorBidi"/>
        <w:sz w:val="24"/>
        <w:szCs w:val="24"/>
        <w:lang w:val="en-US" w:eastAsia="ja-JP" w:bidi="ar-SA"/>
      </w:rPr>
    </w:rPrDefault>
    <w:pPrDefault>
      <w:pPr>
        <w:spacing w:after="200"/>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A4D7D"/>
    <w:rPr>
      <w:rFonts w:asciiTheme="minorHAnsi" w:hAnsiTheme="minorHAns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1A4D7D"/>
    <w:pPr>
      <w:tabs>
        <w:tab w:val="center" w:pos="4320"/>
        <w:tab w:val="right" w:pos="8640"/>
      </w:tabs>
      <w:spacing w:after="0"/>
    </w:pPr>
  </w:style>
  <w:style w:type="character" w:customStyle="1" w:styleId="FooterChar">
    <w:name w:val="Footer Char"/>
    <w:basedOn w:val="DefaultParagraphFont"/>
    <w:link w:val="Footer"/>
    <w:uiPriority w:val="99"/>
    <w:rsid w:val="001A4D7D"/>
    <w:rPr>
      <w:rFonts w:asciiTheme="minorHAnsi" w:hAnsiTheme="minorHAnsi"/>
    </w:rPr>
  </w:style>
  <w:style w:type="character" w:styleId="PageNumber">
    <w:name w:val="page number"/>
    <w:basedOn w:val="DefaultParagraphFont"/>
    <w:uiPriority w:val="99"/>
    <w:semiHidden/>
    <w:unhideWhenUsed/>
    <w:rsid w:val="001A4D7D"/>
  </w:style>
  <w:style w:type="paragraph" w:styleId="ListParagraph">
    <w:name w:val="List Paragraph"/>
    <w:basedOn w:val="Normal"/>
    <w:uiPriority w:val="34"/>
    <w:qFormat/>
    <w:rsid w:val="009C113E"/>
    <w:pPr>
      <w:ind w:left="720"/>
      <w:contextualSpacing/>
    </w:pPr>
  </w:style>
  <w:style w:type="character" w:styleId="Strong">
    <w:name w:val="Strong"/>
    <w:basedOn w:val="DefaultParagraphFont"/>
    <w:uiPriority w:val="22"/>
    <w:qFormat/>
    <w:rsid w:val="00877687"/>
    <w:rPr>
      <w:b/>
      <w:bCs/>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heme="minorBidi"/>
        <w:sz w:val="24"/>
        <w:szCs w:val="24"/>
        <w:lang w:val="en-US" w:eastAsia="ja-JP" w:bidi="ar-SA"/>
      </w:rPr>
    </w:rPrDefault>
    <w:pPrDefault>
      <w:pPr>
        <w:spacing w:after="200"/>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A4D7D"/>
    <w:rPr>
      <w:rFonts w:asciiTheme="minorHAnsi" w:hAnsiTheme="minorHAns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1A4D7D"/>
    <w:pPr>
      <w:tabs>
        <w:tab w:val="center" w:pos="4320"/>
        <w:tab w:val="right" w:pos="8640"/>
      </w:tabs>
      <w:spacing w:after="0"/>
    </w:pPr>
  </w:style>
  <w:style w:type="character" w:customStyle="1" w:styleId="FooterChar">
    <w:name w:val="Footer Char"/>
    <w:basedOn w:val="DefaultParagraphFont"/>
    <w:link w:val="Footer"/>
    <w:uiPriority w:val="99"/>
    <w:rsid w:val="001A4D7D"/>
    <w:rPr>
      <w:rFonts w:asciiTheme="minorHAnsi" w:hAnsiTheme="minorHAnsi"/>
    </w:rPr>
  </w:style>
  <w:style w:type="character" w:styleId="PageNumber">
    <w:name w:val="page number"/>
    <w:basedOn w:val="DefaultParagraphFont"/>
    <w:uiPriority w:val="99"/>
    <w:semiHidden/>
    <w:unhideWhenUsed/>
    <w:rsid w:val="001A4D7D"/>
  </w:style>
  <w:style w:type="paragraph" w:styleId="ListParagraph">
    <w:name w:val="List Paragraph"/>
    <w:basedOn w:val="Normal"/>
    <w:uiPriority w:val="34"/>
    <w:qFormat/>
    <w:rsid w:val="009C113E"/>
    <w:pPr>
      <w:ind w:left="720"/>
      <w:contextualSpacing/>
    </w:pPr>
  </w:style>
  <w:style w:type="character" w:styleId="Strong">
    <w:name w:val="Strong"/>
    <w:basedOn w:val="DefaultParagraphFont"/>
    <w:uiPriority w:val="22"/>
    <w:qFormat/>
    <w:rsid w:val="0087768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222616">
      <w:bodyDiv w:val="1"/>
      <w:marLeft w:val="0"/>
      <w:marRight w:val="0"/>
      <w:marTop w:val="0"/>
      <w:marBottom w:val="0"/>
      <w:divBdr>
        <w:top w:val="none" w:sz="0" w:space="0" w:color="auto"/>
        <w:left w:val="none" w:sz="0" w:space="0" w:color="auto"/>
        <w:bottom w:val="none" w:sz="0" w:space="0" w:color="auto"/>
        <w:right w:val="none" w:sz="0" w:space="0" w:color="auto"/>
      </w:divBdr>
      <w:divsChild>
        <w:div w:id="234703550">
          <w:marLeft w:val="0"/>
          <w:marRight w:val="0"/>
          <w:marTop w:val="0"/>
          <w:marBottom w:val="0"/>
          <w:divBdr>
            <w:top w:val="none" w:sz="0" w:space="0" w:color="auto"/>
            <w:left w:val="none" w:sz="0" w:space="0" w:color="auto"/>
            <w:bottom w:val="none" w:sz="0" w:space="0" w:color="auto"/>
            <w:right w:val="none" w:sz="0" w:space="0" w:color="auto"/>
          </w:divBdr>
          <w:divsChild>
            <w:div w:id="1839416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794793">
      <w:bodyDiv w:val="1"/>
      <w:marLeft w:val="0"/>
      <w:marRight w:val="0"/>
      <w:marTop w:val="0"/>
      <w:marBottom w:val="0"/>
      <w:divBdr>
        <w:top w:val="none" w:sz="0" w:space="0" w:color="auto"/>
        <w:left w:val="none" w:sz="0" w:space="0" w:color="auto"/>
        <w:bottom w:val="none" w:sz="0" w:space="0" w:color="auto"/>
        <w:right w:val="none" w:sz="0" w:space="0" w:color="auto"/>
      </w:divBdr>
      <w:divsChild>
        <w:div w:id="1786388482">
          <w:marLeft w:val="0"/>
          <w:marRight w:val="0"/>
          <w:marTop w:val="0"/>
          <w:marBottom w:val="0"/>
          <w:divBdr>
            <w:top w:val="none" w:sz="0" w:space="0" w:color="auto"/>
            <w:left w:val="none" w:sz="0" w:space="0" w:color="auto"/>
            <w:bottom w:val="none" w:sz="0" w:space="0" w:color="auto"/>
            <w:right w:val="none" w:sz="0" w:space="0" w:color="auto"/>
          </w:divBdr>
          <w:divsChild>
            <w:div w:id="17128759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908614">
      <w:bodyDiv w:val="1"/>
      <w:marLeft w:val="0"/>
      <w:marRight w:val="0"/>
      <w:marTop w:val="0"/>
      <w:marBottom w:val="0"/>
      <w:divBdr>
        <w:top w:val="none" w:sz="0" w:space="0" w:color="auto"/>
        <w:left w:val="none" w:sz="0" w:space="0" w:color="auto"/>
        <w:bottom w:val="none" w:sz="0" w:space="0" w:color="auto"/>
        <w:right w:val="none" w:sz="0" w:space="0" w:color="auto"/>
      </w:divBdr>
      <w:divsChild>
        <w:div w:id="1602568607">
          <w:marLeft w:val="0"/>
          <w:marRight w:val="0"/>
          <w:marTop w:val="0"/>
          <w:marBottom w:val="0"/>
          <w:divBdr>
            <w:top w:val="none" w:sz="0" w:space="0" w:color="auto"/>
            <w:left w:val="none" w:sz="0" w:space="0" w:color="auto"/>
            <w:bottom w:val="none" w:sz="0" w:space="0" w:color="auto"/>
            <w:right w:val="none" w:sz="0" w:space="0" w:color="auto"/>
          </w:divBdr>
          <w:divsChild>
            <w:div w:id="59256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733430">
      <w:bodyDiv w:val="1"/>
      <w:marLeft w:val="0"/>
      <w:marRight w:val="0"/>
      <w:marTop w:val="0"/>
      <w:marBottom w:val="0"/>
      <w:divBdr>
        <w:top w:val="none" w:sz="0" w:space="0" w:color="auto"/>
        <w:left w:val="none" w:sz="0" w:space="0" w:color="auto"/>
        <w:bottom w:val="none" w:sz="0" w:space="0" w:color="auto"/>
        <w:right w:val="none" w:sz="0" w:space="0" w:color="auto"/>
      </w:divBdr>
      <w:divsChild>
        <w:div w:id="2094542581">
          <w:marLeft w:val="0"/>
          <w:marRight w:val="0"/>
          <w:marTop w:val="0"/>
          <w:marBottom w:val="0"/>
          <w:divBdr>
            <w:top w:val="none" w:sz="0" w:space="0" w:color="auto"/>
            <w:left w:val="none" w:sz="0" w:space="0" w:color="auto"/>
            <w:bottom w:val="none" w:sz="0" w:space="0" w:color="auto"/>
            <w:right w:val="none" w:sz="0" w:space="0" w:color="auto"/>
          </w:divBdr>
          <w:divsChild>
            <w:div w:id="18967684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2646763">
      <w:bodyDiv w:val="1"/>
      <w:marLeft w:val="0"/>
      <w:marRight w:val="0"/>
      <w:marTop w:val="0"/>
      <w:marBottom w:val="0"/>
      <w:divBdr>
        <w:top w:val="none" w:sz="0" w:space="0" w:color="auto"/>
        <w:left w:val="none" w:sz="0" w:space="0" w:color="auto"/>
        <w:bottom w:val="none" w:sz="0" w:space="0" w:color="auto"/>
        <w:right w:val="none" w:sz="0" w:space="0" w:color="auto"/>
      </w:divBdr>
      <w:divsChild>
        <w:div w:id="416368165">
          <w:marLeft w:val="0"/>
          <w:marRight w:val="0"/>
          <w:marTop w:val="0"/>
          <w:marBottom w:val="0"/>
          <w:divBdr>
            <w:top w:val="none" w:sz="0" w:space="0" w:color="auto"/>
            <w:left w:val="none" w:sz="0" w:space="0" w:color="auto"/>
            <w:bottom w:val="none" w:sz="0" w:space="0" w:color="auto"/>
            <w:right w:val="none" w:sz="0" w:space="0" w:color="auto"/>
          </w:divBdr>
          <w:divsChild>
            <w:div w:id="802582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9844170">
      <w:bodyDiv w:val="1"/>
      <w:marLeft w:val="0"/>
      <w:marRight w:val="0"/>
      <w:marTop w:val="0"/>
      <w:marBottom w:val="0"/>
      <w:divBdr>
        <w:top w:val="none" w:sz="0" w:space="0" w:color="auto"/>
        <w:left w:val="none" w:sz="0" w:space="0" w:color="auto"/>
        <w:bottom w:val="none" w:sz="0" w:space="0" w:color="auto"/>
        <w:right w:val="none" w:sz="0" w:space="0" w:color="auto"/>
      </w:divBdr>
      <w:divsChild>
        <w:div w:id="1192954190">
          <w:marLeft w:val="0"/>
          <w:marRight w:val="0"/>
          <w:marTop w:val="0"/>
          <w:marBottom w:val="0"/>
          <w:divBdr>
            <w:top w:val="none" w:sz="0" w:space="0" w:color="auto"/>
            <w:left w:val="none" w:sz="0" w:space="0" w:color="auto"/>
            <w:bottom w:val="none" w:sz="0" w:space="0" w:color="auto"/>
            <w:right w:val="none" w:sz="0" w:space="0" w:color="auto"/>
          </w:divBdr>
          <w:divsChild>
            <w:div w:id="1833835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8455388">
      <w:bodyDiv w:val="1"/>
      <w:marLeft w:val="0"/>
      <w:marRight w:val="0"/>
      <w:marTop w:val="0"/>
      <w:marBottom w:val="0"/>
      <w:divBdr>
        <w:top w:val="none" w:sz="0" w:space="0" w:color="auto"/>
        <w:left w:val="none" w:sz="0" w:space="0" w:color="auto"/>
        <w:bottom w:val="none" w:sz="0" w:space="0" w:color="auto"/>
        <w:right w:val="none" w:sz="0" w:space="0" w:color="auto"/>
      </w:divBdr>
      <w:divsChild>
        <w:div w:id="916013782">
          <w:marLeft w:val="0"/>
          <w:marRight w:val="0"/>
          <w:marTop w:val="0"/>
          <w:marBottom w:val="0"/>
          <w:divBdr>
            <w:top w:val="none" w:sz="0" w:space="0" w:color="auto"/>
            <w:left w:val="none" w:sz="0" w:space="0" w:color="auto"/>
            <w:bottom w:val="none" w:sz="0" w:space="0" w:color="auto"/>
            <w:right w:val="none" w:sz="0" w:space="0" w:color="auto"/>
          </w:divBdr>
          <w:divsChild>
            <w:div w:id="67776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9369376">
      <w:bodyDiv w:val="1"/>
      <w:marLeft w:val="0"/>
      <w:marRight w:val="0"/>
      <w:marTop w:val="0"/>
      <w:marBottom w:val="0"/>
      <w:divBdr>
        <w:top w:val="none" w:sz="0" w:space="0" w:color="auto"/>
        <w:left w:val="none" w:sz="0" w:space="0" w:color="auto"/>
        <w:bottom w:val="none" w:sz="0" w:space="0" w:color="auto"/>
        <w:right w:val="none" w:sz="0" w:space="0" w:color="auto"/>
      </w:divBdr>
      <w:divsChild>
        <w:div w:id="1838382383">
          <w:marLeft w:val="0"/>
          <w:marRight w:val="0"/>
          <w:marTop w:val="0"/>
          <w:marBottom w:val="0"/>
          <w:divBdr>
            <w:top w:val="none" w:sz="0" w:space="0" w:color="auto"/>
            <w:left w:val="none" w:sz="0" w:space="0" w:color="auto"/>
            <w:bottom w:val="none" w:sz="0" w:space="0" w:color="auto"/>
            <w:right w:val="none" w:sz="0" w:space="0" w:color="auto"/>
          </w:divBdr>
          <w:divsChild>
            <w:div w:id="7243786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5569209">
      <w:bodyDiv w:val="1"/>
      <w:marLeft w:val="0"/>
      <w:marRight w:val="0"/>
      <w:marTop w:val="0"/>
      <w:marBottom w:val="0"/>
      <w:divBdr>
        <w:top w:val="none" w:sz="0" w:space="0" w:color="auto"/>
        <w:left w:val="none" w:sz="0" w:space="0" w:color="auto"/>
        <w:bottom w:val="none" w:sz="0" w:space="0" w:color="auto"/>
        <w:right w:val="none" w:sz="0" w:space="0" w:color="auto"/>
      </w:divBdr>
      <w:divsChild>
        <w:div w:id="142738567">
          <w:marLeft w:val="0"/>
          <w:marRight w:val="0"/>
          <w:marTop w:val="0"/>
          <w:marBottom w:val="0"/>
          <w:divBdr>
            <w:top w:val="none" w:sz="0" w:space="0" w:color="auto"/>
            <w:left w:val="none" w:sz="0" w:space="0" w:color="auto"/>
            <w:bottom w:val="none" w:sz="0" w:space="0" w:color="auto"/>
            <w:right w:val="none" w:sz="0" w:space="0" w:color="auto"/>
          </w:divBdr>
          <w:divsChild>
            <w:div w:id="670378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7679928">
      <w:bodyDiv w:val="1"/>
      <w:marLeft w:val="0"/>
      <w:marRight w:val="0"/>
      <w:marTop w:val="0"/>
      <w:marBottom w:val="0"/>
      <w:divBdr>
        <w:top w:val="none" w:sz="0" w:space="0" w:color="auto"/>
        <w:left w:val="none" w:sz="0" w:space="0" w:color="auto"/>
        <w:bottom w:val="none" w:sz="0" w:space="0" w:color="auto"/>
        <w:right w:val="none" w:sz="0" w:space="0" w:color="auto"/>
      </w:divBdr>
      <w:divsChild>
        <w:div w:id="161354588">
          <w:marLeft w:val="0"/>
          <w:marRight w:val="0"/>
          <w:marTop w:val="0"/>
          <w:marBottom w:val="0"/>
          <w:divBdr>
            <w:top w:val="none" w:sz="0" w:space="0" w:color="auto"/>
            <w:left w:val="none" w:sz="0" w:space="0" w:color="auto"/>
            <w:bottom w:val="none" w:sz="0" w:space="0" w:color="auto"/>
            <w:right w:val="none" w:sz="0" w:space="0" w:color="auto"/>
          </w:divBdr>
          <w:divsChild>
            <w:div w:id="16910332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8265743">
      <w:bodyDiv w:val="1"/>
      <w:marLeft w:val="0"/>
      <w:marRight w:val="0"/>
      <w:marTop w:val="0"/>
      <w:marBottom w:val="0"/>
      <w:divBdr>
        <w:top w:val="none" w:sz="0" w:space="0" w:color="auto"/>
        <w:left w:val="none" w:sz="0" w:space="0" w:color="auto"/>
        <w:bottom w:val="none" w:sz="0" w:space="0" w:color="auto"/>
        <w:right w:val="none" w:sz="0" w:space="0" w:color="auto"/>
      </w:divBdr>
      <w:divsChild>
        <w:div w:id="1204177677">
          <w:marLeft w:val="0"/>
          <w:marRight w:val="0"/>
          <w:marTop w:val="0"/>
          <w:marBottom w:val="0"/>
          <w:divBdr>
            <w:top w:val="none" w:sz="0" w:space="0" w:color="auto"/>
            <w:left w:val="none" w:sz="0" w:space="0" w:color="auto"/>
            <w:bottom w:val="none" w:sz="0" w:space="0" w:color="auto"/>
            <w:right w:val="none" w:sz="0" w:space="0" w:color="auto"/>
          </w:divBdr>
          <w:divsChild>
            <w:div w:id="114786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5707225">
      <w:bodyDiv w:val="1"/>
      <w:marLeft w:val="0"/>
      <w:marRight w:val="0"/>
      <w:marTop w:val="0"/>
      <w:marBottom w:val="0"/>
      <w:divBdr>
        <w:top w:val="none" w:sz="0" w:space="0" w:color="auto"/>
        <w:left w:val="none" w:sz="0" w:space="0" w:color="auto"/>
        <w:bottom w:val="none" w:sz="0" w:space="0" w:color="auto"/>
        <w:right w:val="none" w:sz="0" w:space="0" w:color="auto"/>
      </w:divBdr>
      <w:divsChild>
        <w:div w:id="2041275514">
          <w:marLeft w:val="0"/>
          <w:marRight w:val="0"/>
          <w:marTop w:val="0"/>
          <w:marBottom w:val="0"/>
          <w:divBdr>
            <w:top w:val="none" w:sz="0" w:space="0" w:color="auto"/>
            <w:left w:val="none" w:sz="0" w:space="0" w:color="auto"/>
            <w:bottom w:val="none" w:sz="0" w:space="0" w:color="auto"/>
            <w:right w:val="none" w:sz="0" w:space="0" w:color="auto"/>
          </w:divBdr>
          <w:divsChild>
            <w:div w:id="20568549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1272043">
      <w:bodyDiv w:val="1"/>
      <w:marLeft w:val="0"/>
      <w:marRight w:val="0"/>
      <w:marTop w:val="0"/>
      <w:marBottom w:val="0"/>
      <w:divBdr>
        <w:top w:val="none" w:sz="0" w:space="0" w:color="auto"/>
        <w:left w:val="none" w:sz="0" w:space="0" w:color="auto"/>
        <w:bottom w:val="none" w:sz="0" w:space="0" w:color="auto"/>
        <w:right w:val="none" w:sz="0" w:space="0" w:color="auto"/>
      </w:divBdr>
      <w:divsChild>
        <w:div w:id="2008752266">
          <w:marLeft w:val="0"/>
          <w:marRight w:val="0"/>
          <w:marTop w:val="0"/>
          <w:marBottom w:val="0"/>
          <w:divBdr>
            <w:top w:val="none" w:sz="0" w:space="0" w:color="auto"/>
            <w:left w:val="none" w:sz="0" w:space="0" w:color="auto"/>
            <w:bottom w:val="none" w:sz="0" w:space="0" w:color="auto"/>
            <w:right w:val="none" w:sz="0" w:space="0" w:color="auto"/>
          </w:divBdr>
          <w:divsChild>
            <w:div w:id="15326931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5930867">
      <w:bodyDiv w:val="1"/>
      <w:marLeft w:val="0"/>
      <w:marRight w:val="0"/>
      <w:marTop w:val="0"/>
      <w:marBottom w:val="0"/>
      <w:divBdr>
        <w:top w:val="none" w:sz="0" w:space="0" w:color="auto"/>
        <w:left w:val="none" w:sz="0" w:space="0" w:color="auto"/>
        <w:bottom w:val="none" w:sz="0" w:space="0" w:color="auto"/>
        <w:right w:val="none" w:sz="0" w:space="0" w:color="auto"/>
      </w:divBdr>
      <w:divsChild>
        <w:div w:id="2019843037">
          <w:marLeft w:val="0"/>
          <w:marRight w:val="0"/>
          <w:marTop w:val="0"/>
          <w:marBottom w:val="0"/>
          <w:divBdr>
            <w:top w:val="none" w:sz="0" w:space="0" w:color="auto"/>
            <w:left w:val="none" w:sz="0" w:space="0" w:color="auto"/>
            <w:bottom w:val="none" w:sz="0" w:space="0" w:color="auto"/>
            <w:right w:val="none" w:sz="0" w:space="0" w:color="auto"/>
          </w:divBdr>
          <w:divsChild>
            <w:div w:id="349797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5327212">
      <w:bodyDiv w:val="1"/>
      <w:marLeft w:val="0"/>
      <w:marRight w:val="0"/>
      <w:marTop w:val="0"/>
      <w:marBottom w:val="0"/>
      <w:divBdr>
        <w:top w:val="none" w:sz="0" w:space="0" w:color="auto"/>
        <w:left w:val="none" w:sz="0" w:space="0" w:color="auto"/>
        <w:bottom w:val="none" w:sz="0" w:space="0" w:color="auto"/>
        <w:right w:val="none" w:sz="0" w:space="0" w:color="auto"/>
      </w:divBdr>
      <w:divsChild>
        <w:div w:id="557858593">
          <w:marLeft w:val="0"/>
          <w:marRight w:val="0"/>
          <w:marTop w:val="0"/>
          <w:marBottom w:val="0"/>
          <w:divBdr>
            <w:top w:val="none" w:sz="0" w:space="0" w:color="auto"/>
            <w:left w:val="none" w:sz="0" w:space="0" w:color="auto"/>
            <w:bottom w:val="none" w:sz="0" w:space="0" w:color="auto"/>
            <w:right w:val="none" w:sz="0" w:space="0" w:color="auto"/>
          </w:divBdr>
          <w:divsChild>
            <w:div w:id="17689620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4681027">
      <w:bodyDiv w:val="1"/>
      <w:marLeft w:val="0"/>
      <w:marRight w:val="0"/>
      <w:marTop w:val="0"/>
      <w:marBottom w:val="0"/>
      <w:divBdr>
        <w:top w:val="none" w:sz="0" w:space="0" w:color="auto"/>
        <w:left w:val="none" w:sz="0" w:space="0" w:color="auto"/>
        <w:bottom w:val="none" w:sz="0" w:space="0" w:color="auto"/>
        <w:right w:val="none" w:sz="0" w:space="0" w:color="auto"/>
      </w:divBdr>
      <w:divsChild>
        <w:div w:id="531764651">
          <w:marLeft w:val="0"/>
          <w:marRight w:val="0"/>
          <w:marTop w:val="0"/>
          <w:marBottom w:val="0"/>
          <w:divBdr>
            <w:top w:val="none" w:sz="0" w:space="0" w:color="auto"/>
            <w:left w:val="none" w:sz="0" w:space="0" w:color="auto"/>
            <w:bottom w:val="none" w:sz="0" w:space="0" w:color="auto"/>
            <w:right w:val="none" w:sz="0" w:space="0" w:color="auto"/>
          </w:divBdr>
          <w:divsChild>
            <w:div w:id="467817872">
              <w:marLeft w:val="0"/>
              <w:marRight w:val="0"/>
              <w:marTop w:val="0"/>
              <w:marBottom w:val="0"/>
              <w:divBdr>
                <w:top w:val="none" w:sz="0" w:space="0" w:color="auto"/>
                <w:left w:val="none" w:sz="0" w:space="0" w:color="auto"/>
                <w:bottom w:val="none" w:sz="0" w:space="0" w:color="auto"/>
                <w:right w:val="none" w:sz="0" w:space="0" w:color="auto"/>
              </w:divBdr>
              <w:divsChild>
                <w:div w:id="684476528">
                  <w:marLeft w:val="0"/>
                  <w:marRight w:val="0"/>
                  <w:marTop w:val="0"/>
                  <w:marBottom w:val="0"/>
                  <w:divBdr>
                    <w:top w:val="none" w:sz="0" w:space="0" w:color="auto"/>
                    <w:left w:val="none" w:sz="0" w:space="0" w:color="auto"/>
                    <w:bottom w:val="none" w:sz="0" w:space="0" w:color="auto"/>
                    <w:right w:val="none" w:sz="0" w:space="0" w:color="auto"/>
                  </w:divBdr>
                </w:div>
              </w:divsChild>
            </w:div>
            <w:div w:id="119496648">
              <w:marLeft w:val="0"/>
              <w:marRight w:val="0"/>
              <w:marTop w:val="240"/>
              <w:marBottom w:val="0"/>
              <w:divBdr>
                <w:top w:val="none" w:sz="0" w:space="0" w:color="auto"/>
                <w:left w:val="none" w:sz="0" w:space="0" w:color="auto"/>
                <w:bottom w:val="none" w:sz="0" w:space="0" w:color="auto"/>
                <w:right w:val="none" w:sz="0" w:space="0" w:color="auto"/>
              </w:divBdr>
              <w:divsChild>
                <w:div w:id="2055956200">
                  <w:marLeft w:val="0"/>
                  <w:marRight w:val="0"/>
                  <w:marTop w:val="0"/>
                  <w:marBottom w:val="0"/>
                  <w:divBdr>
                    <w:top w:val="none" w:sz="0" w:space="0" w:color="auto"/>
                    <w:left w:val="none" w:sz="0" w:space="0" w:color="auto"/>
                    <w:bottom w:val="none" w:sz="0" w:space="0" w:color="auto"/>
                    <w:right w:val="none" w:sz="0" w:space="0" w:color="auto"/>
                  </w:divBdr>
                  <w:divsChild>
                    <w:div w:id="497114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2676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7581994">
      <w:bodyDiv w:val="1"/>
      <w:marLeft w:val="0"/>
      <w:marRight w:val="0"/>
      <w:marTop w:val="0"/>
      <w:marBottom w:val="0"/>
      <w:divBdr>
        <w:top w:val="none" w:sz="0" w:space="0" w:color="auto"/>
        <w:left w:val="none" w:sz="0" w:space="0" w:color="auto"/>
        <w:bottom w:val="none" w:sz="0" w:space="0" w:color="auto"/>
        <w:right w:val="none" w:sz="0" w:space="0" w:color="auto"/>
      </w:divBdr>
      <w:divsChild>
        <w:div w:id="1926455839">
          <w:marLeft w:val="0"/>
          <w:marRight w:val="0"/>
          <w:marTop w:val="0"/>
          <w:marBottom w:val="0"/>
          <w:divBdr>
            <w:top w:val="none" w:sz="0" w:space="0" w:color="auto"/>
            <w:left w:val="none" w:sz="0" w:space="0" w:color="auto"/>
            <w:bottom w:val="none" w:sz="0" w:space="0" w:color="auto"/>
            <w:right w:val="none" w:sz="0" w:space="0" w:color="auto"/>
          </w:divBdr>
          <w:divsChild>
            <w:div w:id="471556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3456552">
      <w:bodyDiv w:val="1"/>
      <w:marLeft w:val="0"/>
      <w:marRight w:val="0"/>
      <w:marTop w:val="0"/>
      <w:marBottom w:val="0"/>
      <w:divBdr>
        <w:top w:val="none" w:sz="0" w:space="0" w:color="auto"/>
        <w:left w:val="none" w:sz="0" w:space="0" w:color="auto"/>
        <w:bottom w:val="none" w:sz="0" w:space="0" w:color="auto"/>
        <w:right w:val="none" w:sz="0" w:space="0" w:color="auto"/>
      </w:divBdr>
      <w:divsChild>
        <w:div w:id="352419384">
          <w:marLeft w:val="0"/>
          <w:marRight w:val="0"/>
          <w:marTop w:val="0"/>
          <w:marBottom w:val="0"/>
          <w:divBdr>
            <w:top w:val="none" w:sz="0" w:space="0" w:color="auto"/>
            <w:left w:val="none" w:sz="0" w:space="0" w:color="auto"/>
            <w:bottom w:val="none" w:sz="0" w:space="0" w:color="auto"/>
            <w:right w:val="none" w:sz="0" w:space="0" w:color="auto"/>
          </w:divBdr>
          <w:divsChild>
            <w:div w:id="1599678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footer" Target="footer1.xml"/><Relationship Id="rId9" Type="http://schemas.openxmlformats.org/officeDocument/2006/relationships/footer" Target="footer2.xml"/><Relationship Id="rId10" Type="http://schemas.openxmlformats.org/officeDocument/2006/relationships/fontTable" Target="fontTable.xml"/><Relationship Id="rId11"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20</Pages>
  <Words>4054</Words>
  <Characters>21046</Characters>
  <Application>Microsoft Macintosh Word</Application>
  <DocSecurity>0</DocSecurity>
  <Lines>429</Lines>
  <Paragraphs>89</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25011</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Brian Larson</cp:lastModifiedBy>
  <cp:revision>3</cp:revision>
  <dcterms:created xsi:type="dcterms:W3CDTF">2012-04-22T22:01:00Z</dcterms:created>
  <dcterms:modified xsi:type="dcterms:W3CDTF">2012-06-03T20:57:00Z</dcterms:modified>
  <cp:category/>
</cp:coreProperties>
</file>